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1691" w14:textId="74F9FB29" w:rsidR="003D56A0" w:rsidRPr="0022432D" w:rsidRDefault="003D56A0" w:rsidP="003D56A0">
      <w:pPr>
        <w:ind w:left="284" w:hanging="284"/>
        <w:jc w:val="both"/>
        <w:rPr>
          <w:szCs w:val="24"/>
        </w:rPr>
      </w:pPr>
    </w:p>
    <w:p w14:paraId="6CB69E1B" w14:textId="77777777" w:rsidR="005B4FF7" w:rsidRPr="0022432D" w:rsidRDefault="005B4FF7" w:rsidP="00362710">
      <w:pPr>
        <w:ind w:left="284" w:hanging="284"/>
        <w:jc w:val="center"/>
        <w:rPr>
          <w:szCs w:val="24"/>
        </w:rPr>
      </w:pPr>
    </w:p>
    <w:p w14:paraId="34DC5E28" w14:textId="1FA3E637" w:rsidR="00E97DFD" w:rsidRPr="0022432D" w:rsidRDefault="009E57B5" w:rsidP="00E97DFD">
      <w:pPr>
        <w:jc w:val="center"/>
        <w:rPr>
          <w:szCs w:val="24"/>
        </w:rPr>
      </w:pPr>
      <w:r>
        <w:rPr>
          <w:szCs w:val="24"/>
        </w:rPr>
        <w:t>BAĞLAR BAĞCILAR</w:t>
      </w:r>
      <w:r w:rsidR="00E97DFD" w:rsidRPr="0022432D">
        <w:rPr>
          <w:szCs w:val="24"/>
        </w:rPr>
        <w:t xml:space="preserve"> MESLEKİ VE TEKNİK ANADOLU LİSESİ</w:t>
      </w:r>
    </w:p>
    <w:p w14:paraId="0514F130" w14:textId="77777777" w:rsidR="005B4FF7" w:rsidRPr="0022432D" w:rsidRDefault="0053778B" w:rsidP="00362710">
      <w:pPr>
        <w:ind w:left="284" w:hanging="284"/>
        <w:jc w:val="center"/>
        <w:rPr>
          <w:szCs w:val="24"/>
        </w:rPr>
      </w:pPr>
      <w:r w:rsidRPr="0022432D">
        <w:rPr>
          <w:szCs w:val="24"/>
        </w:rPr>
        <w:t xml:space="preserve">KURU </w:t>
      </w:r>
      <w:r w:rsidR="002D2EBA" w:rsidRPr="0022432D">
        <w:rPr>
          <w:szCs w:val="24"/>
        </w:rPr>
        <w:t>GIDA ÜRÜNLERİ SATIN ALINM</w:t>
      </w:r>
      <w:r w:rsidR="005B4FF7" w:rsidRPr="0022432D">
        <w:rPr>
          <w:szCs w:val="24"/>
        </w:rPr>
        <w:t>ASINA AİT TEKNİK ŞARTNAME</w:t>
      </w:r>
    </w:p>
    <w:p w14:paraId="0F756AF3" w14:textId="77777777" w:rsidR="005B4FF7" w:rsidRPr="0022432D" w:rsidRDefault="005B4FF7" w:rsidP="00362710">
      <w:pPr>
        <w:spacing w:before="120"/>
        <w:ind w:left="284" w:hanging="284"/>
        <w:jc w:val="center"/>
        <w:rPr>
          <w:b/>
          <w:szCs w:val="24"/>
          <w:u w:val="single"/>
        </w:rPr>
      </w:pPr>
      <w:r w:rsidRPr="0022432D">
        <w:rPr>
          <w:b/>
          <w:szCs w:val="24"/>
          <w:u w:val="single"/>
        </w:rPr>
        <w:t>YEMEK YAPIMINDA KULLANILACAK MALZEMENİN EVSAFI</w:t>
      </w:r>
    </w:p>
    <w:p w14:paraId="26949BB5" w14:textId="77777777" w:rsidR="00DA618F" w:rsidRPr="0022432D" w:rsidRDefault="00DA618F" w:rsidP="00362710">
      <w:pPr>
        <w:widowControl w:val="0"/>
        <w:spacing w:before="120"/>
        <w:ind w:left="284" w:hanging="284"/>
        <w:jc w:val="both"/>
        <w:rPr>
          <w:b/>
          <w:snapToGrid w:val="0"/>
          <w:szCs w:val="24"/>
          <w:u w:val="single"/>
        </w:rPr>
      </w:pPr>
    </w:p>
    <w:p w14:paraId="32FA9EF9" w14:textId="78B54015" w:rsidR="00B24434" w:rsidRDefault="00B24434" w:rsidP="00B24434">
      <w:pPr>
        <w:pStyle w:val="ListeParagraf"/>
        <w:ind w:left="644"/>
        <w:jc w:val="both"/>
        <w:rPr>
          <w:sz w:val="22"/>
          <w:szCs w:val="22"/>
        </w:rPr>
      </w:pPr>
      <w:r>
        <w:rPr>
          <w:sz w:val="22"/>
          <w:szCs w:val="22"/>
        </w:rPr>
        <w:t>MİSKET KÖFTE</w:t>
      </w:r>
    </w:p>
    <w:p w14:paraId="53B189ED" w14:textId="76F29684" w:rsidR="00B24434" w:rsidRDefault="00B24434" w:rsidP="00B24434">
      <w:pPr>
        <w:pStyle w:val="ListeParagraf"/>
        <w:ind w:left="644"/>
        <w:jc w:val="both"/>
        <w:rPr>
          <w:sz w:val="22"/>
          <w:szCs w:val="22"/>
        </w:rPr>
      </w:pPr>
      <w:r>
        <w:rPr>
          <w:sz w:val="22"/>
          <w:szCs w:val="22"/>
        </w:rPr>
        <w:t>1-Köfteler hindi etinden yapılmış olacak ve içinde herhangi bir yabancı ve katkı maddesi bulunmayacak.</w:t>
      </w:r>
    </w:p>
    <w:p w14:paraId="5D053046" w14:textId="77777777" w:rsidR="00B24434" w:rsidRDefault="00B24434" w:rsidP="00B24434">
      <w:pPr>
        <w:pStyle w:val="ListeParagraf"/>
        <w:ind w:left="644"/>
        <w:jc w:val="both"/>
        <w:rPr>
          <w:sz w:val="22"/>
          <w:szCs w:val="22"/>
        </w:rPr>
      </w:pPr>
      <w:r>
        <w:rPr>
          <w:sz w:val="22"/>
          <w:szCs w:val="22"/>
        </w:rPr>
        <w:t>2-Köfteler 20 gr olacak</w:t>
      </w:r>
    </w:p>
    <w:p w14:paraId="2B19CBD7" w14:textId="77777777" w:rsidR="00B24434" w:rsidRDefault="00B24434" w:rsidP="00B24434">
      <w:pPr>
        <w:pStyle w:val="ListeParagraf"/>
        <w:ind w:left="644"/>
        <w:jc w:val="both"/>
        <w:rPr>
          <w:sz w:val="22"/>
          <w:szCs w:val="22"/>
        </w:rPr>
      </w:pPr>
      <w:r>
        <w:rPr>
          <w:sz w:val="22"/>
          <w:szCs w:val="22"/>
        </w:rPr>
        <w:t>3-Köftelerin baharatı kıvamında olacak</w:t>
      </w:r>
    </w:p>
    <w:p w14:paraId="5D823E04" w14:textId="06654DE6" w:rsidR="009F686F" w:rsidRDefault="00B24434" w:rsidP="00C70AE4">
      <w:pPr>
        <w:overflowPunct/>
        <w:autoSpaceDE/>
        <w:autoSpaceDN/>
        <w:adjustRightInd/>
        <w:jc w:val="both"/>
        <w:textAlignment w:val="auto"/>
        <w:rPr>
          <w:b/>
          <w:snapToGrid w:val="0"/>
          <w:szCs w:val="24"/>
          <w:highlight w:val="yellow"/>
          <w:u w:val="single"/>
        </w:rPr>
      </w:pPr>
      <w:r>
        <w:rPr>
          <w:b/>
          <w:snapToGrid w:val="0"/>
          <w:szCs w:val="24"/>
          <w:highlight w:val="yellow"/>
          <w:u w:val="single"/>
        </w:rPr>
        <w:t xml:space="preserve"> </w:t>
      </w:r>
    </w:p>
    <w:p w14:paraId="7C97A0E0" w14:textId="77777777" w:rsidR="00B24434" w:rsidRDefault="00B24434" w:rsidP="00B24434">
      <w:pPr>
        <w:pStyle w:val="ListeParagraf"/>
        <w:ind w:left="644"/>
        <w:jc w:val="both"/>
        <w:rPr>
          <w:sz w:val="22"/>
          <w:szCs w:val="22"/>
        </w:rPr>
      </w:pPr>
      <w:r>
        <w:rPr>
          <w:sz w:val="22"/>
          <w:szCs w:val="22"/>
        </w:rPr>
        <w:t>KASAP KÖFTE</w:t>
      </w:r>
    </w:p>
    <w:p w14:paraId="6003A2D1" w14:textId="078DB7D5" w:rsidR="00B24434" w:rsidRDefault="00B24434" w:rsidP="00B24434">
      <w:pPr>
        <w:pStyle w:val="ListeParagraf"/>
        <w:ind w:left="644"/>
        <w:jc w:val="both"/>
        <w:rPr>
          <w:sz w:val="22"/>
          <w:szCs w:val="22"/>
        </w:rPr>
      </w:pPr>
      <w:r>
        <w:rPr>
          <w:sz w:val="22"/>
          <w:szCs w:val="22"/>
        </w:rPr>
        <w:t>1-Köfteler hindi etinden yapılmış olacak ve içinde herhangi bir yabancı ve katkı maddesi bulunmayacak.</w:t>
      </w:r>
    </w:p>
    <w:p w14:paraId="068A0611" w14:textId="77777777" w:rsidR="00B24434" w:rsidRDefault="00B24434" w:rsidP="00B24434">
      <w:pPr>
        <w:pStyle w:val="ListeParagraf"/>
        <w:ind w:left="644"/>
        <w:jc w:val="both"/>
        <w:rPr>
          <w:sz w:val="22"/>
          <w:szCs w:val="22"/>
        </w:rPr>
      </w:pPr>
      <w:r>
        <w:rPr>
          <w:sz w:val="22"/>
          <w:szCs w:val="22"/>
        </w:rPr>
        <w:t>2-Köfteler 20 gr olacak</w:t>
      </w:r>
    </w:p>
    <w:p w14:paraId="7817815B" w14:textId="77777777" w:rsidR="00B24434" w:rsidRDefault="00B24434" w:rsidP="00B24434">
      <w:pPr>
        <w:pStyle w:val="ListeParagraf"/>
        <w:ind w:left="644"/>
        <w:jc w:val="both"/>
        <w:rPr>
          <w:sz w:val="22"/>
          <w:szCs w:val="22"/>
        </w:rPr>
      </w:pPr>
      <w:r>
        <w:rPr>
          <w:sz w:val="22"/>
          <w:szCs w:val="22"/>
        </w:rPr>
        <w:t>3-Köftelerin baharatı kıvamında olacak</w:t>
      </w:r>
    </w:p>
    <w:p w14:paraId="4DD567C3" w14:textId="77777777" w:rsidR="00001FE9" w:rsidRDefault="00001FE9" w:rsidP="00B24434">
      <w:pPr>
        <w:pStyle w:val="ListeParagraf"/>
        <w:ind w:left="644"/>
        <w:jc w:val="both"/>
        <w:rPr>
          <w:sz w:val="22"/>
          <w:szCs w:val="22"/>
        </w:rPr>
      </w:pPr>
    </w:p>
    <w:p w14:paraId="7C49F3D9" w14:textId="77777777" w:rsidR="0037756B" w:rsidRDefault="0037756B" w:rsidP="0037756B">
      <w:pPr>
        <w:jc w:val="center"/>
        <w:rPr>
          <w:b/>
        </w:rPr>
      </w:pPr>
      <w:r>
        <w:rPr>
          <w:b/>
        </w:rPr>
        <w:t xml:space="preserve">TAVUK BUT(BAGET) </w:t>
      </w:r>
    </w:p>
    <w:p w14:paraId="3C1CCBBC" w14:textId="77777777" w:rsidR="0037756B" w:rsidRDefault="0037756B" w:rsidP="0037756B">
      <w:pPr>
        <w:jc w:val="both"/>
      </w:pPr>
    </w:p>
    <w:p w14:paraId="37C0C789" w14:textId="77777777" w:rsidR="0037756B" w:rsidRDefault="0037756B" w:rsidP="0037756B">
      <w:pPr>
        <w:numPr>
          <w:ilvl w:val="0"/>
          <w:numId w:val="43"/>
        </w:numPr>
        <w:overflowPunct/>
        <w:autoSpaceDE/>
        <w:autoSpaceDN/>
        <w:adjustRightInd/>
        <w:jc w:val="both"/>
        <w:textAlignment w:val="auto"/>
      </w:pPr>
      <w:r>
        <w:t>Tavuk etleri ‘’Tavuk but’’ olarak tanımlanacak, ‘’Tavuk l but’’ olarak alınacaktır.</w:t>
      </w:r>
    </w:p>
    <w:p w14:paraId="79B39D3F" w14:textId="77777777" w:rsidR="0037756B" w:rsidRDefault="0037756B" w:rsidP="0037756B">
      <w:pPr>
        <w:numPr>
          <w:ilvl w:val="0"/>
          <w:numId w:val="43"/>
        </w:numPr>
        <w:overflowPunct/>
        <w:autoSpaceDE/>
        <w:autoSpaceDN/>
        <w:adjustRightInd/>
        <w:jc w:val="both"/>
        <w:textAlignment w:val="auto"/>
      </w:pPr>
      <w:r>
        <w:t>Butlar çıkış yerinden Veteriner Hekim tarafından verilen sağlık raporuyla getirilecektir. Bu raporda veteriner hekim onayı, gelen tavuk eti miktarı, teslim eden firmanın adı ve kaşesi yer alacaktır.</w:t>
      </w:r>
    </w:p>
    <w:p w14:paraId="7AA468DA" w14:textId="77777777" w:rsidR="0037756B" w:rsidRDefault="0037756B" w:rsidP="0037756B">
      <w:pPr>
        <w:numPr>
          <w:ilvl w:val="0"/>
          <w:numId w:val="43"/>
        </w:numPr>
        <w:overflowPunct/>
        <w:autoSpaceDE/>
        <w:autoSpaceDN/>
        <w:adjustRightInd/>
        <w:jc w:val="both"/>
        <w:textAlignment w:val="auto"/>
      </w:pPr>
      <w:r>
        <w:t>Araca ait dezenfeksiyon belgesi getirilecektir.</w:t>
      </w:r>
    </w:p>
    <w:p w14:paraId="105773DA" w14:textId="77777777" w:rsidR="0037756B" w:rsidRDefault="0037756B" w:rsidP="0037756B">
      <w:pPr>
        <w:numPr>
          <w:ilvl w:val="0"/>
          <w:numId w:val="43"/>
        </w:numPr>
        <w:overflowPunct/>
        <w:autoSpaceDE/>
        <w:autoSpaceDN/>
        <w:adjustRightInd/>
        <w:jc w:val="both"/>
        <w:textAlignment w:val="auto"/>
      </w:pPr>
      <w:r>
        <w:t xml:space="preserve">Tavuk but; </w:t>
      </w:r>
      <w:r>
        <w:rPr>
          <w:shd w:val="clear" w:color="auto" w:fill="F3F3F3"/>
        </w:rPr>
        <w:t>uyluk ve kaval kemiğini içine alan sırt kemiği alınmış, baget ve sarmayı içeren kemikli parça olarak alınacaktır.</w:t>
      </w:r>
    </w:p>
    <w:p w14:paraId="06042108" w14:textId="77777777" w:rsidR="0037756B" w:rsidRDefault="0037756B" w:rsidP="0037756B">
      <w:pPr>
        <w:numPr>
          <w:ilvl w:val="0"/>
          <w:numId w:val="43"/>
        </w:numPr>
        <w:overflowPunct/>
        <w:autoSpaceDE/>
        <w:autoSpaceDN/>
        <w:adjustRightInd/>
        <w:jc w:val="both"/>
        <w:textAlignment w:val="auto"/>
      </w:pPr>
      <w:r>
        <w:t>butlar ortalama 300-350 gram aralığında olmalıdır.</w:t>
      </w:r>
    </w:p>
    <w:p w14:paraId="6773D12C" w14:textId="77777777" w:rsidR="0037756B" w:rsidRDefault="0037756B" w:rsidP="0037756B">
      <w:pPr>
        <w:ind w:left="720"/>
        <w:jc w:val="both"/>
      </w:pPr>
      <w:r>
        <w:t>Butlar üzerindeki her türlü tüy mutlaka temizlenmiş olacaktır. Tüy diplerinde tam ve yarı belirgin kan lekeleri olmayacaktır. Kart, sert, kararmış ve morarmış ve fena kokulu olmayacaktır.</w:t>
      </w:r>
    </w:p>
    <w:p w14:paraId="612C77B3" w14:textId="77777777" w:rsidR="0037756B" w:rsidRDefault="0037756B" w:rsidP="0037756B">
      <w:pPr>
        <w:numPr>
          <w:ilvl w:val="0"/>
          <w:numId w:val="43"/>
        </w:numPr>
        <w:overflowPunct/>
        <w:autoSpaceDE/>
        <w:autoSpaceDN/>
        <w:adjustRightInd/>
        <w:jc w:val="both"/>
        <w:textAlignment w:val="auto"/>
      </w:pPr>
      <w:r>
        <w:t>Butlar kesinlikle dondurulmuş olmayacak, taze olacaktır.</w:t>
      </w:r>
    </w:p>
    <w:p w14:paraId="01F8EB64" w14:textId="77777777" w:rsidR="0037756B" w:rsidRDefault="0037756B" w:rsidP="0037756B">
      <w:pPr>
        <w:numPr>
          <w:ilvl w:val="0"/>
          <w:numId w:val="43"/>
        </w:numPr>
        <w:overflowPunct/>
        <w:autoSpaceDE/>
        <w:autoSpaceDN/>
        <w:adjustRightInd/>
        <w:jc w:val="both"/>
        <w:textAlignment w:val="auto"/>
      </w:pPr>
      <w:r>
        <w:t>Üzerinde imal ve son kullanma tarihi bulunacaktır.</w:t>
      </w:r>
    </w:p>
    <w:p w14:paraId="456B1B3E" w14:textId="77777777" w:rsidR="0037756B" w:rsidRDefault="0037756B" w:rsidP="0037756B">
      <w:pPr>
        <w:numPr>
          <w:ilvl w:val="0"/>
          <w:numId w:val="43"/>
        </w:numPr>
        <w:overflowPunct/>
        <w:autoSpaceDE/>
        <w:autoSpaceDN/>
        <w:adjustRightInd/>
        <w:jc w:val="both"/>
        <w:textAlignment w:val="auto"/>
      </w:pPr>
      <w:r>
        <w:t>Tavuk etleri dışarıdan görülmesini engellemeyecek nitelikte polietilen malzemeden yapılmış ambalajlar içerisinde tek kullanımlık temiz kutulara konmuş şekilde teslim edilecektir.</w:t>
      </w:r>
    </w:p>
    <w:p w14:paraId="3900F10B" w14:textId="77777777" w:rsidR="0037756B" w:rsidRDefault="0037756B" w:rsidP="0037756B">
      <w:pPr>
        <w:numPr>
          <w:ilvl w:val="0"/>
          <w:numId w:val="43"/>
        </w:numPr>
        <w:overflowPunct/>
        <w:autoSpaceDE/>
        <w:autoSpaceDN/>
        <w:adjustRightInd/>
        <w:jc w:val="both"/>
        <w:textAlignment w:val="auto"/>
      </w:pPr>
      <w:r>
        <w:t xml:space="preserve">Tavuk etleri soğuk hava zincirini devam ettirecek termokingli araçlarda soğutucusu çalışır şekilde getirilecektir. </w:t>
      </w:r>
    </w:p>
    <w:p w14:paraId="742C0377" w14:textId="77777777" w:rsidR="0037756B" w:rsidRDefault="0037756B" w:rsidP="0037756B">
      <w:pPr>
        <w:numPr>
          <w:ilvl w:val="0"/>
          <w:numId w:val="43"/>
        </w:numPr>
        <w:overflowPunct/>
        <w:autoSpaceDE/>
        <w:autoSpaceDN/>
        <w:adjustRightInd/>
        <w:jc w:val="both"/>
        <w:textAlignment w:val="auto"/>
      </w:pPr>
      <w:r>
        <w:t>Teslimatı yapan termokingli aracın iç yüzeyi temiz ve hijyenik olacaktır.</w:t>
      </w:r>
    </w:p>
    <w:p w14:paraId="578DEF94" w14:textId="77777777" w:rsidR="0037756B" w:rsidRDefault="0037756B" w:rsidP="0037756B">
      <w:pPr>
        <w:numPr>
          <w:ilvl w:val="0"/>
          <w:numId w:val="43"/>
        </w:numPr>
        <w:overflowPunct/>
        <w:autoSpaceDE/>
        <w:autoSpaceDN/>
        <w:adjustRightInd/>
        <w:jc w:val="both"/>
        <w:textAlignment w:val="auto"/>
      </w:pPr>
      <w:r>
        <w:t>Taşıma yapan personelin kıyafet ve görünümü hijyen kurallarına uygun olacaktır.(Eline eldiven, yüzüne maske takacaktır)</w:t>
      </w:r>
    </w:p>
    <w:p w14:paraId="7B2CEAA3" w14:textId="77777777" w:rsidR="0037756B" w:rsidRDefault="0037756B" w:rsidP="0037756B">
      <w:pPr>
        <w:numPr>
          <w:ilvl w:val="0"/>
          <w:numId w:val="43"/>
        </w:numPr>
        <w:overflowPunct/>
        <w:autoSpaceDE/>
        <w:autoSpaceDN/>
        <w:adjustRightInd/>
        <w:jc w:val="both"/>
        <w:textAlignment w:val="auto"/>
      </w:pPr>
      <w:r>
        <w:t>İdare gerek görüldüğü durumlarda tavuk etlerinin TSE şartlarına uygun numunesi alınacaktır. Numuneler idarenin belirleyeceği yer ve zamanlarda giderleri firma tarafından karşılanmak üzere analize tabi tutulacaktır.</w:t>
      </w:r>
    </w:p>
    <w:p w14:paraId="0532624F" w14:textId="77777777" w:rsidR="0037756B" w:rsidRDefault="0037756B" w:rsidP="0037756B">
      <w:pPr>
        <w:numPr>
          <w:ilvl w:val="0"/>
          <w:numId w:val="43"/>
        </w:numPr>
        <w:overflowPunct/>
        <w:autoSpaceDE/>
        <w:autoSpaceDN/>
        <w:adjustRightInd/>
        <w:jc w:val="both"/>
        <w:textAlignment w:val="auto"/>
      </w:pPr>
      <w:r>
        <w:t>Yüklenici firmayı temsil eden kişi mal teslimatında bulunacaktır.</w:t>
      </w:r>
    </w:p>
    <w:p w14:paraId="78F2242C" w14:textId="77777777" w:rsidR="0037756B" w:rsidRDefault="0037756B" w:rsidP="0037756B">
      <w:pPr>
        <w:numPr>
          <w:ilvl w:val="0"/>
          <w:numId w:val="43"/>
        </w:numPr>
        <w:overflowPunct/>
        <w:autoSpaceDE/>
        <w:autoSpaceDN/>
        <w:adjustRightInd/>
        <w:jc w:val="both"/>
        <w:textAlignment w:val="auto"/>
      </w:pPr>
      <w:r>
        <w:t>Tavuklar entegre tesislerde anatomik şekilde parçalanmış olacaktır.</w:t>
      </w:r>
    </w:p>
    <w:p w14:paraId="7C62A404" w14:textId="77777777" w:rsidR="0037756B" w:rsidRDefault="0037756B" w:rsidP="0037756B">
      <w:pPr>
        <w:jc w:val="both"/>
      </w:pPr>
    </w:p>
    <w:p w14:paraId="6F3B2D5A" w14:textId="77777777" w:rsidR="0037756B" w:rsidRDefault="0037756B" w:rsidP="0037756B">
      <w:pPr>
        <w:jc w:val="both"/>
      </w:pPr>
    </w:p>
    <w:p w14:paraId="4C47D84B" w14:textId="0E9684DC" w:rsidR="0037756B" w:rsidRDefault="0037756B" w:rsidP="0037756B">
      <w:pPr>
        <w:jc w:val="center"/>
        <w:rPr>
          <w:b/>
        </w:rPr>
      </w:pPr>
      <w:r>
        <w:rPr>
          <w:b/>
        </w:rPr>
        <w:t>TAVUK GÖĞSÜ</w:t>
      </w:r>
    </w:p>
    <w:p w14:paraId="7B41A629" w14:textId="77777777" w:rsidR="0037756B" w:rsidRDefault="0037756B" w:rsidP="0037756B">
      <w:pPr>
        <w:jc w:val="both"/>
      </w:pPr>
    </w:p>
    <w:p w14:paraId="209068D5" w14:textId="237D26EA" w:rsidR="0037756B" w:rsidRDefault="0037756B" w:rsidP="0037756B">
      <w:pPr>
        <w:numPr>
          <w:ilvl w:val="0"/>
          <w:numId w:val="43"/>
        </w:numPr>
        <w:overflowPunct/>
        <w:autoSpaceDE/>
        <w:autoSpaceDN/>
        <w:adjustRightInd/>
        <w:jc w:val="both"/>
        <w:textAlignment w:val="auto"/>
      </w:pPr>
      <w:r>
        <w:t>Tavuklar göğüs bölgesinden  kemiksiz olacaktır, gramajları ortalama 400-500 gr olacaktır.</w:t>
      </w:r>
    </w:p>
    <w:p w14:paraId="753BEB16" w14:textId="77777777" w:rsidR="0037756B" w:rsidRDefault="0037756B" w:rsidP="0037756B">
      <w:pPr>
        <w:numPr>
          <w:ilvl w:val="0"/>
          <w:numId w:val="43"/>
        </w:numPr>
        <w:overflowPunct/>
        <w:autoSpaceDE/>
        <w:autoSpaceDN/>
        <w:adjustRightInd/>
        <w:jc w:val="both"/>
        <w:textAlignment w:val="auto"/>
      </w:pPr>
      <w:r>
        <w:t>Tavuk etleri dışarıdan görülmesini engellemeyecek nitelikte polietilen malzemeden yapılmış ambalajlar içerisinde tek kullanımlık temiz kutulara konmuş şekilde 4 veya daha düşük sıcaklık derecelerinde hijyenik şartlara uygun şekilde teslim edilecektir.</w:t>
      </w:r>
    </w:p>
    <w:p w14:paraId="16B6B3F7" w14:textId="77777777" w:rsidR="0037756B" w:rsidRDefault="0037756B" w:rsidP="0037756B">
      <w:pPr>
        <w:numPr>
          <w:ilvl w:val="0"/>
          <w:numId w:val="43"/>
        </w:numPr>
        <w:overflowPunct/>
        <w:autoSpaceDE/>
        <w:autoSpaceDN/>
        <w:adjustRightInd/>
        <w:jc w:val="both"/>
        <w:textAlignment w:val="auto"/>
      </w:pPr>
      <w:r>
        <w:t>Üzerinde imal ve son kullanma tarihi bulunacaktır.</w:t>
      </w:r>
    </w:p>
    <w:p w14:paraId="22214657" w14:textId="77777777" w:rsidR="0037756B" w:rsidRDefault="0037756B" w:rsidP="0037756B">
      <w:pPr>
        <w:numPr>
          <w:ilvl w:val="0"/>
          <w:numId w:val="43"/>
        </w:numPr>
        <w:overflowPunct/>
        <w:autoSpaceDE/>
        <w:autoSpaceDN/>
        <w:adjustRightInd/>
        <w:jc w:val="both"/>
        <w:textAlignment w:val="auto"/>
      </w:pPr>
      <w:r>
        <w:t>Tavuk etleri soğuk hava zincirini devam ettirecek termokingli araçlarda soğutucusu çalışır şekilde getirilecektir.</w:t>
      </w:r>
    </w:p>
    <w:p w14:paraId="71944B73" w14:textId="77777777" w:rsidR="0037756B" w:rsidRDefault="0037756B" w:rsidP="0037756B">
      <w:pPr>
        <w:numPr>
          <w:ilvl w:val="0"/>
          <w:numId w:val="43"/>
        </w:numPr>
        <w:overflowPunct/>
        <w:autoSpaceDE/>
        <w:autoSpaceDN/>
        <w:adjustRightInd/>
        <w:jc w:val="both"/>
        <w:textAlignment w:val="auto"/>
      </w:pPr>
      <w:r>
        <w:lastRenderedPageBreak/>
        <w:t>Tavuk etleri fena kokulu olmayacaktır.</w:t>
      </w:r>
    </w:p>
    <w:p w14:paraId="611F5E6E" w14:textId="77777777" w:rsidR="0037756B" w:rsidRDefault="0037756B" w:rsidP="0037756B">
      <w:pPr>
        <w:numPr>
          <w:ilvl w:val="0"/>
          <w:numId w:val="43"/>
        </w:numPr>
        <w:overflowPunct/>
        <w:autoSpaceDE/>
        <w:autoSpaceDN/>
        <w:adjustRightInd/>
        <w:jc w:val="both"/>
        <w:textAlignment w:val="auto"/>
      </w:pPr>
      <w:r>
        <w:t>Taşıma yapan personelin kıyafet ve görünümü hijyen kurallarına uygun olacaktır.  (Eline eldiven, yüzüne maske takacaktır)</w:t>
      </w:r>
    </w:p>
    <w:p w14:paraId="0B769248" w14:textId="77777777" w:rsidR="0037756B" w:rsidRDefault="0037756B" w:rsidP="0037756B">
      <w:pPr>
        <w:numPr>
          <w:ilvl w:val="0"/>
          <w:numId w:val="43"/>
        </w:numPr>
        <w:overflowPunct/>
        <w:autoSpaceDE/>
        <w:autoSpaceDN/>
        <w:adjustRightInd/>
        <w:jc w:val="both"/>
        <w:textAlignment w:val="auto"/>
      </w:pPr>
      <w:r>
        <w:t>Yüklenici firmayı temsil eden kişi mal tesliminde bulunacaktır.</w:t>
      </w:r>
    </w:p>
    <w:p w14:paraId="5ED69258" w14:textId="77777777" w:rsidR="0037756B" w:rsidRDefault="0037756B" w:rsidP="0037756B">
      <w:pPr>
        <w:numPr>
          <w:ilvl w:val="0"/>
          <w:numId w:val="43"/>
        </w:numPr>
        <w:overflowPunct/>
        <w:autoSpaceDE/>
        <w:autoSpaceDN/>
        <w:adjustRightInd/>
        <w:jc w:val="both"/>
        <w:textAlignment w:val="auto"/>
      </w:pPr>
      <w:r>
        <w:t>Tavuklar entegre tesislerde el değmeden işlenmiş olacaktır.</w:t>
      </w:r>
    </w:p>
    <w:p w14:paraId="68B93107" w14:textId="77777777" w:rsidR="0037756B" w:rsidRDefault="0037756B" w:rsidP="0037756B">
      <w:pPr>
        <w:jc w:val="both"/>
      </w:pPr>
    </w:p>
    <w:p w14:paraId="239ACB70" w14:textId="77777777" w:rsidR="0037756B" w:rsidRPr="00344CCF" w:rsidRDefault="0037756B" w:rsidP="0037756B">
      <w:pPr>
        <w:ind w:left="426"/>
        <w:rPr>
          <w:sz w:val="22"/>
          <w:szCs w:val="22"/>
        </w:rPr>
      </w:pPr>
    </w:p>
    <w:p w14:paraId="047B3EC4" w14:textId="77777777" w:rsidR="0037756B" w:rsidRPr="00344CCF" w:rsidRDefault="0037756B" w:rsidP="0037756B">
      <w:pPr>
        <w:rPr>
          <w:sz w:val="22"/>
          <w:szCs w:val="22"/>
        </w:rPr>
      </w:pPr>
    </w:p>
    <w:p w14:paraId="072385BA" w14:textId="77777777" w:rsidR="0037756B" w:rsidRPr="00AD2B46" w:rsidRDefault="0037756B" w:rsidP="0037756B">
      <w:pPr>
        <w:pStyle w:val="ListeParagraf"/>
        <w:numPr>
          <w:ilvl w:val="0"/>
          <w:numId w:val="44"/>
        </w:numPr>
        <w:overflowPunct/>
        <w:autoSpaceDE/>
        <w:autoSpaceDN/>
        <w:adjustRightInd/>
        <w:contextualSpacing w:val="0"/>
        <w:jc w:val="both"/>
        <w:textAlignment w:val="auto"/>
        <w:rPr>
          <w:sz w:val="22"/>
          <w:szCs w:val="22"/>
        </w:rPr>
      </w:pPr>
      <w:r>
        <w:rPr>
          <w:sz w:val="22"/>
          <w:szCs w:val="22"/>
        </w:rPr>
        <w:t xml:space="preserve"> </w:t>
      </w:r>
      <w:r w:rsidRPr="00AD2B46">
        <w:rPr>
          <w:sz w:val="22"/>
          <w:szCs w:val="22"/>
        </w:rPr>
        <w:t>Tavuk  etlerin miktarları Sağlık Bakanlığı Tedavi Hizmetleri Yönetmeliğine göre belirlenir.</w:t>
      </w:r>
    </w:p>
    <w:p w14:paraId="78CDDD99" w14:textId="77777777" w:rsidR="0037756B" w:rsidRPr="00AD2B46" w:rsidRDefault="0037756B" w:rsidP="0037756B">
      <w:pPr>
        <w:pStyle w:val="ListeParagraf"/>
        <w:numPr>
          <w:ilvl w:val="0"/>
          <w:numId w:val="44"/>
        </w:numPr>
        <w:overflowPunct/>
        <w:autoSpaceDE/>
        <w:autoSpaceDN/>
        <w:adjustRightInd/>
        <w:jc w:val="both"/>
        <w:textAlignment w:val="auto"/>
        <w:rPr>
          <w:bCs/>
          <w:sz w:val="22"/>
          <w:szCs w:val="22"/>
        </w:rPr>
      </w:pPr>
      <w:r>
        <w:rPr>
          <w:bCs/>
          <w:sz w:val="22"/>
          <w:szCs w:val="22"/>
        </w:rPr>
        <w:t xml:space="preserve"> </w:t>
      </w:r>
      <w:r w:rsidRPr="00AD2B46">
        <w:rPr>
          <w:bCs/>
          <w:sz w:val="22"/>
          <w:szCs w:val="22"/>
        </w:rPr>
        <w:t>İdarece ihtiyaç duyulan Tavuk eti maddelerinin listesini yükleniciye verecek, yüklenici idare tarafından istenilen emtialardan, birinci sınıf emtiayı numune olarak 2 (iki) gün içerisinde idareye getirip, muayene ve kontrol heyetine gösterecek, muayene ve kontrol heyetinin beğenisini alan emtialar 1 (bir) gün içerisinde idareye teslim edilecektir. Numune için getirilen emtianın beğeni kazanmaması durumunda muayene ve kontrol heyeti tarafından getirilen emtia red edilmiş sayılacak, red edilişi tutanağa geçirilecek ve söz konusu tutanak yüklenici tarafından da imza altına alınacaktır. Bir emtianın 3 (üç) kez üst üste muayene ve kontrol heyeti tarafından red edilmesi durumunda, yükleniciye ihtar çekilmeden ihale iptal edilecek.</w:t>
      </w:r>
    </w:p>
    <w:p w14:paraId="0CBB3D28" w14:textId="77777777" w:rsidR="0037756B" w:rsidRPr="00433A73" w:rsidRDefault="0037756B" w:rsidP="0037756B">
      <w:pPr>
        <w:pStyle w:val="ListeParagraf"/>
        <w:numPr>
          <w:ilvl w:val="0"/>
          <w:numId w:val="44"/>
        </w:numPr>
        <w:overflowPunct/>
        <w:autoSpaceDE/>
        <w:autoSpaceDN/>
        <w:adjustRightInd/>
        <w:contextualSpacing w:val="0"/>
        <w:jc w:val="both"/>
        <w:textAlignment w:val="auto"/>
        <w:rPr>
          <w:sz w:val="22"/>
          <w:szCs w:val="22"/>
        </w:rPr>
      </w:pPr>
      <w:r w:rsidRPr="00433A73">
        <w:rPr>
          <w:sz w:val="22"/>
          <w:szCs w:val="22"/>
        </w:rPr>
        <w:t>Etler idarenin belirleyeceği yer ve zamanda giderleri firmaca karşılanmak üzere yılda en az 2 (iki) defa analize tabi tutulur. Analize gönderilecek et miktarı ve varsa maliyeti firma tarafından karşılanacaktır.</w:t>
      </w:r>
    </w:p>
    <w:p w14:paraId="0625E3B4" w14:textId="77777777" w:rsidR="0037756B" w:rsidRDefault="0037756B" w:rsidP="0037756B">
      <w:pPr>
        <w:pStyle w:val="ListeParagraf"/>
        <w:ind w:left="644"/>
        <w:jc w:val="both"/>
        <w:rPr>
          <w:sz w:val="22"/>
          <w:szCs w:val="22"/>
        </w:rPr>
      </w:pPr>
    </w:p>
    <w:p w14:paraId="16AC2E71" w14:textId="77777777" w:rsidR="0037756B" w:rsidRPr="0022432D" w:rsidRDefault="0037756B" w:rsidP="0037756B">
      <w:pPr>
        <w:pStyle w:val="Default"/>
        <w:spacing w:before="120"/>
        <w:ind w:left="284" w:hanging="284"/>
        <w:jc w:val="both"/>
        <w:rPr>
          <w:b/>
          <w:bCs/>
          <w:u w:val="single"/>
        </w:rPr>
      </w:pPr>
      <w:r w:rsidRPr="0037756B">
        <w:rPr>
          <w:b/>
          <w:bCs/>
          <w:u w:val="single"/>
        </w:rPr>
        <w:t>YOĞURT KOVA</w:t>
      </w:r>
      <w:r w:rsidRPr="0022432D">
        <w:rPr>
          <w:b/>
          <w:bCs/>
          <w:u w:val="single"/>
        </w:rPr>
        <w:t xml:space="preserve"> : </w:t>
      </w:r>
    </w:p>
    <w:p w14:paraId="667E6257" w14:textId="77777777" w:rsidR="0037756B" w:rsidRDefault="0037756B" w:rsidP="0037756B">
      <w:pPr>
        <w:widowControl w:val="0"/>
        <w:spacing w:before="120"/>
        <w:rPr>
          <w:szCs w:val="24"/>
        </w:rPr>
      </w:pPr>
      <w:r w:rsidRPr="0022432D">
        <w:rPr>
          <w:b/>
          <w:szCs w:val="24"/>
        </w:rPr>
        <w:t xml:space="preserve">Yoğurt ( 9 veya 10 Kg’lık Kutu, Tam Yağlı Ve Yağsız Katı Madde Miktarı 100 Gr’da En Az 12 Gr): </w:t>
      </w:r>
      <w:r w:rsidRPr="0022432D">
        <w:rPr>
          <w:szCs w:val="24"/>
        </w:rPr>
        <w:t>Yoğurtlar 1. kaliteli homojen sütten imal edilmelidir. Yoğurtlar 9 kg kutularda tek sefer kullanımlık bakterisiz analizli tam vakumlu kapalı son kullanım tarihli yazılı kutularda teslim edilmelidir. Yoğurtlar tam yağlı yoğurt olmalıdır.Görülebilir kirlilik ve renk değişikliği olmamalı.Yağsız katı madde miktarı 100 gr’da en az 12 gr olmalı,Yoğurdun 1 gr ‘ da 10’dan çok koliform bakteri, 95’den çok maya ve küf olmamalı, E.coli bulunmamalıdır.Yoğurtta peroksidiz deneyi negatif sonuç vermelidir.Yoğurt parlak süt renginde, serum ayrılması olmamış, çatlak ve gaz kabarcığı bulunmayan, temiz ve homojen olmalı, kaşıkla alınan kesitte dolgun kıvamda, düzgün yapıda, karıştırıldıktan sonra koyu bir akıcılıkta olmalı, kendine has tat ve kokuda olmalıdır.Yoğurt sıhhi şartlarda el değmeden doldurulup kapatılan plastik orijinal kaplarda alınacaktır.Bu kaplarda kullanılan kapaklar sağlığa zarar vermeyecek şekilde Al folyo, plastik vb maddelerden yapılmış olmalıdır. Ayrıca üzerinde son kullanma ve imal tarihi bulunmalıdır.</w:t>
      </w:r>
    </w:p>
    <w:p w14:paraId="53A5477B" w14:textId="77777777" w:rsidR="0037756B" w:rsidRDefault="0037756B" w:rsidP="0037756B">
      <w:pPr>
        <w:pStyle w:val="ListeParagraf"/>
        <w:ind w:left="644"/>
        <w:jc w:val="both"/>
        <w:rPr>
          <w:sz w:val="22"/>
          <w:szCs w:val="22"/>
        </w:rPr>
      </w:pPr>
    </w:p>
    <w:p w14:paraId="38E582B4" w14:textId="77777777" w:rsidR="00001FE9" w:rsidRDefault="00001FE9" w:rsidP="00B24434">
      <w:pPr>
        <w:pStyle w:val="ListeParagraf"/>
        <w:ind w:left="644"/>
        <w:jc w:val="both"/>
        <w:rPr>
          <w:sz w:val="22"/>
          <w:szCs w:val="22"/>
        </w:rPr>
      </w:pPr>
    </w:p>
    <w:p w14:paraId="5E848486" w14:textId="77777777" w:rsidR="0037756B" w:rsidRPr="00794AB4" w:rsidRDefault="0037756B" w:rsidP="0037756B">
      <w:pPr>
        <w:pStyle w:val="NormalWeb"/>
        <w:jc w:val="both"/>
        <w:rPr>
          <w:b/>
          <w:color w:val="000000"/>
          <w:u w:val="single"/>
        </w:rPr>
      </w:pPr>
      <w:r w:rsidRPr="0037756B">
        <w:rPr>
          <w:b/>
          <w:color w:val="000000"/>
          <w:u w:val="single"/>
        </w:rPr>
        <w:t>AYRAN KUTU (170 ML):</w:t>
      </w:r>
    </w:p>
    <w:p w14:paraId="1CDCFFF8" w14:textId="77777777" w:rsidR="0037756B" w:rsidRPr="00794AB4" w:rsidRDefault="0037756B" w:rsidP="0037756B">
      <w:pPr>
        <w:pStyle w:val="NormalWeb"/>
        <w:numPr>
          <w:ilvl w:val="0"/>
          <w:numId w:val="11"/>
        </w:numPr>
        <w:jc w:val="both"/>
        <w:rPr>
          <w:color w:val="000000"/>
        </w:rPr>
      </w:pPr>
      <w:r w:rsidRPr="00794AB4">
        <w:rPr>
          <w:color w:val="000000"/>
        </w:rPr>
        <w:t>Ayranlar tam yağlı olmalıdır.</w:t>
      </w:r>
    </w:p>
    <w:p w14:paraId="65548729" w14:textId="77777777" w:rsidR="0037756B" w:rsidRPr="00794AB4" w:rsidRDefault="0037756B" w:rsidP="0037756B">
      <w:pPr>
        <w:pStyle w:val="NormalWeb"/>
        <w:numPr>
          <w:ilvl w:val="0"/>
          <w:numId w:val="11"/>
        </w:numPr>
        <w:jc w:val="both"/>
        <w:rPr>
          <w:color w:val="000000"/>
        </w:rPr>
      </w:pPr>
      <w:r w:rsidRPr="00794AB4">
        <w:rPr>
          <w:color w:val="000000"/>
        </w:rPr>
        <w:t>Ayran yapımında kullanılan su ve yoğurt Türk Gıda Kodeksi yönetmeliğine uygun olmalıdır.</w:t>
      </w:r>
    </w:p>
    <w:p w14:paraId="76D22754" w14:textId="77777777" w:rsidR="0037756B" w:rsidRPr="00794AB4" w:rsidRDefault="0037756B" w:rsidP="0037756B">
      <w:pPr>
        <w:pStyle w:val="NormalWeb"/>
        <w:numPr>
          <w:ilvl w:val="0"/>
          <w:numId w:val="11"/>
        </w:numPr>
        <w:jc w:val="both"/>
        <w:rPr>
          <w:color w:val="000000"/>
        </w:rPr>
      </w:pPr>
      <w:r w:rsidRPr="00794AB4">
        <w:rPr>
          <w:color w:val="000000"/>
        </w:rPr>
        <w:t>Ayranda gözle görülebilir kirlilik belirtisi olmamalıdır.</w:t>
      </w:r>
    </w:p>
    <w:p w14:paraId="773BAFE2" w14:textId="77777777" w:rsidR="0037756B" w:rsidRPr="00794AB4" w:rsidRDefault="0037756B" w:rsidP="0037756B">
      <w:pPr>
        <w:pStyle w:val="NormalWeb"/>
        <w:numPr>
          <w:ilvl w:val="0"/>
          <w:numId w:val="11"/>
        </w:numPr>
        <w:jc w:val="both"/>
        <w:rPr>
          <w:color w:val="000000"/>
        </w:rPr>
      </w:pPr>
      <w:r w:rsidRPr="00794AB4">
        <w:rPr>
          <w:color w:val="000000"/>
        </w:rPr>
        <w:t xml:space="preserve">Ayranda asitlik laktik asit cinsinden %0,6’dan aşağı %1,6’dan yukarı olmamalıdır. </w:t>
      </w:r>
    </w:p>
    <w:p w14:paraId="47D7605F" w14:textId="77777777" w:rsidR="0037756B" w:rsidRPr="00794AB4" w:rsidRDefault="0037756B" w:rsidP="0037756B">
      <w:pPr>
        <w:pStyle w:val="NormalWeb"/>
        <w:numPr>
          <w:ilvl w:val="0"/>
          <w:numId w:val="11"/>
        </w:numPr>
        <w:jc w:val="both"/>
        <w:rPr>
          <w:color w:val="000000"/>
        </w:rPr>
      </w:pPr>
      <w:r w:rsidRPr="00794AB4">
        <w:rPr>
          <w:color w:val="000000"/>
        </w:rPr>
        <w:t xml:space="preserve">Ayranda yabancı koku tat aroma hissedilmemeli ayran yoğunluğu 1,020’den az olmamalıdır. </w:t>
      </w:r>
    </w:p>
    <w:p w14:paraId="2C98EC50" w14:textId="77777777" w:rsidR="0037756B" w:rsidRPr="00794AB4" w:rsidRDefault="0037756B" w:rsidP="0037756B">
      <w:pPr>
        <w:pStyle w:val="NormalWeb"/>
        <w:numPr>
          <w:ilvl w:val="0"/>
          <w:numId w:val="11"/>
        </w:numPr>
        <w:jc w:val="both"/>
        <w:rPr>
          <w:color w:val="000000"/>
        </w:rPr>
      </w:pPr>
      <w:r w:rsidRPr="00794AB4">
        <w:rPr>
          <w:color w:val="000000"/>
        </w:rPr>
        <w:t>Ayranda sofra tuzu en fazla %1 oranında olmalıdır.</w:t>
      </w:r>
    </w:p>
    <w:p w14:paraId="01AE7DB3" w14:textId="77777777" w:rsidR="0037756B" w:rsidRPr="00794AB4" w:rsidRDefault="0037756B" w:rsidP="0037756B">
      <w:pPr>
        <w:pStyle w:val="NormalWeb"/>
        <w:numPr>
          <w:ilvl w:val="0"/>
          <w:numId w:val="11"/>
        </w:numPr>
        <w:jc w:val="both"/>
        <w:rPr>
          <w:color w:val="000000"/>
        </w:rPr>
      </w:pPr>
      <w:r w:rsidRPr="00794AB4">
        <w:rPr>
          <w:color w:val="000000"/>
        </w:rPr>
        <w:t>Besin öğeleri ambalaj üzerinde yazılı olacaktır.</w:t>
      </w:r>
    </w:p>
    <w:p w14:paraId="1E18FE31" w14:textId="77777777" w:rsidR="0037756B" w:rsidRPr="00794AB4" w:rsidRDefault="0037756B" w:rsidP="0037756B">
      <w:pPr>
        <w:pStyle w:val="NormalWeb"/>
        <w:numPr>
          <w:ilvl w:val="0"/>
          <w:numId w:val="11"/>
        </w:numPr>
        <w:jc w:val="both"/>
        <w:rPr>
          <w:color w:val="000000"/>
        </w:rPr>
      </w:pPr>
      <w:r w:rsidRPr="00794AB4">
        <w:rPr>
          <w:color w:val="000000"/>
        </w:rPr>
        <w:t>Ayranın 1ml’sinde 10’dan çok koliform gurubu organizma 100’den çok küf ve maya olmamadır.</w:t>
      </w:r>
    </w:p>
    <w:p w14:paraId="3FDC6031" w14:textId="77777777" w:rsidR="0037756B" w:rsidRPr="00794AB4" w:rsidRDefault="0037756B" w:rsidP="0037756B">
      <w:pPr>
        <w:pStyle w:val="NormalWeb"/>
        <w:numPr>
          <w:ilvl w:val="0"/>
          <w:numId w:val="11"/>
        </w:numPr>
        <w:jc w:val="both"/>
        <w:rPr>
          <w:color w:val="000000"/>
        </w:rPr>
      </w:pPr>
      <w:r w:rsidRPr="00794AB4">
        <w:rPr>
          <w:color w:val="000000"/>
        </w:rPr>
        <w:t>Ayran günlük olmalı otomatik tesislerde el değmeden doldurulup sağlığa zararlı olmayan bir kez kullanılan plastik ya da karton kaplar içinde olmalıdır.</w:t>
      </w:r>
    </w:p>
    <w:p w14:paraId="0462FFBC" w14:textId="77777777" w:rsidR="0037756B" w:rsidRPr="00794AB4" w:rsidRDefault="0037756B" w:rsidP="0037756B">
      <w:pPr>
        <w:pStyle w:val="NormalWeb"/>
        <w:numPr>
          <w:ilvl w:val="0"/>
          <w:numId w:val="11"/>
        </w:numPr>
        <w:jc w:val="both"/>
        <w:rPr>
          <w:color w:val="000000"/>
        </w:rPr>
      </w:pPr>
      <w:r w:rsidRPr="00794AB4">
        <w:rPr>
          <w:color w:val="000000"/>
        </w:rPr>
        <w:t>Ayran kapları üzerinde firmanın unvanı, adresi, malın adı yapım tarihi, net ağırlığı (200 gr) tuz katılıp katılmadığı yazılmalıdır.</w:t>
      </w:r>
    </w:p>
    <w:p w14:paraId="64F99128" w14:textId="77777777" w:rsidR="0037756B" w:rsidRPr="00794AB4" w:rsidRDefault="0037756B" w:rsidP="0037756B">
      <w:pPr>
        <w:pStyle w:val="NormalWeb"/>
        <w:numPr>
          <w:ilvl w:val="0"/>
          <w:numId w:val="11"/>
        </w:numPr>
        <w:jc w:val="both"/>
        <w:rPr>
          <w:color w:val="000000"/>
        </w:rPr>
      </w:pPr>
      <w:r w:rsidRPr="00794AB4">
        <w:rPr>
          <w:color w:val="000000"/>
        </w:rPr>
        <w:t>Ayranlar +8 derecenin altında saklanmalı, frigorifik araçlarda soğuk zincir korunarak taşınmalı, ambalajların üzerinde delik çatlak ve bozukluk olmamalıdır.</w:t>
      </w:r>
    </w:p>
    <w:p w14:paraId="55429EC5" w14:textId="77777777" w:rsidR="0037756B" w:rsidRPr="00794AB4" w:rsidRDefault="0037756B" w:rsidP="0037756B">
      <w:pPr>
        <w:pStyle w:val="NormalWeb"/>
        <w:numPr>
          <w:ilvl w:val="0"/>
          <w:numId w:val="11"/>
        </w:numPr>
        <w:jc w:val="both"/>
        <w:rPr>
          <w:color w:val="000000"/>
        </w:rPr>
      </w:pPr>
      <w:r w:rsidRPr="00794AB4">
        <w:rPr>
          <w:color w:val="000000"/>
        </w:rPr>
        <w:t>Ayran piyasada 1. Kalitede olup, kendine has tat aroma ve görünüşte olmalıdır.</w:t>
      </w:r>
    </w:p>
    <w:p w14:paraId="77D1D357" w14:textId="77777777" w:rsidR="0037756B" w:rsidRPr="00794AB4" w:rsidRDefault="0037756B" w:rsidP="0037756B">
      <w:pPr>
        <w:pStyle w:val="ListeParagraf"/>
        <w:widowControl w:val="0"/>
        <w:numPr>
          <w:ilvl w:val="0"/>
          <w:numId w:val="11"/>
        </w:numPr>
        <w:suppressAutoHyphens/>
        <w:overflowPunct/>
        <w:autoSpaceDN/>
        <w:adjustRightInd/>
        <w:contextualSpacing w:val="0"/>
        <w:jc w:val="both"/>
        <w:textAlignment w:val="auto"/>
        <w:rPr>
          <w:color w:val="000000"/>
          <w:szCs w:val="24"/>
        </w:rPr>
      </w:pPr>
      <w:r w:rsidRPr="00794AB4">
        <w:rPr>
          <w:color w:val="000000"/>
          <w:szCs w:val="24"/>
        </w:rPr>
        <w:lastRenderedPageBreak/>
        <w:t>Ürünler yerli menşei olacaktır.</w:t>
      </w:r>
    </w:p>
    <w:p w14:paraId="47A5A066" w14:textId="77777777" w:rsidR="0037756B" w:rsidRPr="00794AB4" w:rsidRDefault="0037756B" w:rsidP="0037756B">
      <w:pPr>
        <w:pStyle w:val="NormalWeb"/>
        <w:numPr>
          <w:ilvl w:val="0"/>
          <w:numId w:val="11"/>
        </w:numPr>
        <w:jc w:val="both"/>
        <w:rPr>
          <w:color w:val="000000"/>
        </w:rPr>
      </w:pPr>
      <w:r w:rsidRPr="00794AB4">
        <w:rPr>
          <w:color w:val="000000"/>
        </w:rPr>
        <w:t xml:space="preserve">Burada belirtilmeyen diğer tüm hususlar Türk Gıda Kodeksi Süt ve süt ürünleri Tebliği’ne uygun olacaktır. </w:t>
      </w:r>
    </w:p>
    <w:p w14:paraId="38074332" w14:textId="77777777" w:rsidR="0037756B" w:rsidRPr="00794AB4" w:rsidRDefault="0037756B" w:rsidP="0037756B">
      <w:pPr>
        <w:pStyle w:val="NormalWeb"/>
        <w:numPr>
          <w:ilvl w:val="0"/>
          <w:numId w:val="11"/>
        </w:numPr>
        <w:jc w:val="both"/>
        <w:rPr>
          <w:color w:val="000000"/>
        </w:rPr>
      </w:pPr>
      <w:r w:rsidRPr="00794AB4">
        <w:rPr>
          <w:color w:val="000000"/>
        </w:rPr>
        <w:t>Yerli menşei olmalıdır.</w:t>
      </w:r>
    </w:p>
    <w:p w14:paraId="09A99C59" w14:textId="77777777" w:rsidR="0037756B" w:rsidRPr="00794AB4" w:rsidRDefault="0037756B" w:rsidP="0037756B">
      <w:pPr>
        <w:pStyle w:val="NormalWeb"/>
        <w:numPr>
          <w:ilvl w:val="0"/>
          <w:numId w:val="11"/>
        </w:numPr>
        <w:jc w:val="both"/>
        <w:rPr>
          <w:color w:val="000000"/>
        </w:rPr>
      </w:pPr>
      <w:r w:rsidRPr="00794AB4">
        <w:t>Son kullanma tarihinden önce bozulan ve numuneden farklı çıkan ürün yapılan sözleşmeye göre firmaya iade edilip yenisi ile değiştirilecektir.</w:t>
      </w:r>
    </w:p>
    <w:p w14:paraId="7D9A3828" w14:textId="77777777" w:rsidR="00932D3B" w:rsidRPr="00932D3B" w:rsidRDefault="00932D3B" w:rsidP="00C70AE4">
      <w:pPr>
        <w:overflowPunct/>
        <w:autoSpaceDE/>
        <w:autoSpaceDN/>
        <w:adjustRightInd/>
        <w:jc w:val="both"/>
        <w:textAlignment w:val="auto"/>
        <w:rPr>
          <w:b/>
          <w:snapToGrid w:val="0"/>
          <w:szCs w:val="24"/>
          <w:u w:val="single"/>
        </w:rPr>
      </w:pPr>
      <w:r w:rsidRPr="00932D3B">
        <w:rPr>
          <w:b/>
          <w:snapToGrid w:val="0"/>
          <w:szCs w:val="24"/>
          <w:u w:val="single"/>
        </w:rPr>
        <w:t>DOLDURULMUŞ PEYNİRLİ SİGARA BÖREĞİ</w:t>
      </w:r>
    </w:p>
    <w:p w14:paraId="3CB8ED93" w14:textId="77777777" w:rsidR="00932D3B" w:rsidRDefault="00932D3B" w:rsidP="00C70AE4">
      <w:pPr>
        <w:overflowPunct/>
        <w:autoSpaceDE/>
        <w:autoSpaceDN/>
        <w:adjustRightInd/>
        <w:jc w:val="both"/>
        <w:textAlignment w:val="auto"/>
        <w:rPr>
          <w:b/>
          <w:snapToGrid w:val="0"/>
          <w:szCs w:val="24"/>
          <w:u w:val="single"/>
        </w:rPr>
      </w:pPr>
      <w:r w:rsidRPr="00932D3B">
        <w:rPr>
          <w:b/>
          <w:snapToGrid w:val="0"/>
          <w:szCs w:val="24"/>
          <w:u w:val="single"/>
        </w:rPr>
        <w:t>.</w:t>
      </w:r>
      <w:r>
        <w:rPr>
          <w:b/>
          <w:snapToGrid w:val="0"/>
          <w:szCs w:val="24"/>
          <w:u w:val="single"/>
        </w:rPr>
        <w:t xml:space="preserve">Dondururlmuş peynirli sigara böreği 30-25 gr / adet ağırlığında olmalı donu çözülmüş, ezilmiş, gevşemiş ve son kullanım tarihi bir haftadan az olamayacak. </w:t>
      </w:r>
    </w:p>
    <w:p w14:paraId="2A619010" w14:textId="77777777" w:rsidR="00932D3B" w:rsidRDefault="00932D3B" w:rsidP="00C70AE4">
      <w:pPr>
        <w:overflowPunct/>
        <w:autoSpaceDE/>
        <w:autoSpaceDN/>
        <w:adjustRightInd/>
        <w:jc w:val="both"/>
        <w:textAlignment w:val="auto"/>
        <w:rPr>
          <w:b/>
          <w:snapToGrid w:val="0"/>
          <w:szCs w:val="24"/>
          <w:u w:val="single"/>
        </w:rPr>
      </w:pPr>
    </w:p>
    <w:p w14:paraId="77AB7663" w14:textId="5DEF6A05" w:rsidR="00932D3B" w:rsidRPr="005D3573" w:rsidRDefault="00932D3B" w:rsidP="00932D3B">
      <w:pPr>
        <w:rPr>
          <w:b/>
          <w:sz w:val="22"/>
          <w:szCs w:val="22"/>
        </w:rPr>
      </w:pPr>
      <w:r w:rsidRPr="005D3573">
        <w:rPr>
          <w:b/>
          <w:sz w:val="22"/>
          <w:szCs w:val="22"/>
        </w:rPr>
        <w:t>PUDİNG TOZU</w:t>
      </w:r>
      <w:r w:rsidR="00FD283D">
        <w:rPr>
          <w:b/>
          <w:sz w:val="22"/>
          <w:szCs w:val="22"/>
        </w:rPr>
        <w:t xml:space="preserve"> (</w:t>
      </w:r>
      <w:r w:rsidR="00FD283D" w:rsidRPr="005D3573">
        <w:rPr>
          <w:b/>
          <w:sz w:val="22"/>
          <w:szCs w:val="22"/>
        </w:rPr>
        <w:t>KAKAOLU</w:t>
      </w:r>
      <w:r w:rsidR="00FD283D">
        <w:rPr>
          <w:b/>
          <w:sz w:val="22"/>
          <w:szCs w:val="22"/>
        </w:rPr>
        <w:t xml:space="preserve"> ve MUZLU)</w:t>
      </w:r>
    </w:p>
    <w:p w14:paraId="07E9ACAE" w14:textId="4CEB21C0" w:rsidR="00932D3B" w:rsidRPr="005D3573" w:rsidRDefault="00932D3B" w:rsidP="00932D3B">
      <w:pPr>
        <w:jc w:val="both"/>
        <w:rPr>
          <w:sz w:val="22"/>
          <w:szCs w:val="22"/>
        </w:rPr>
      </w:pPr>
      <w:r w:rsidRPr="005D3573">
        <w:rPr>
          <w:sz w:val="22"/>
          <w:szCs w:val="22"/>
        </w:rPr>
        <w:t>1-Kakaolu</w:t>
      </w:r>
      <w:r w:rsidR="00FD283D">
        <w:rPr>
          <w:sz w:val="22"/>
          <w:szCs w:val="22"/>
        </w:rPr>
        <w:t xml:space="preserve"> ve Muzlu</w:t>
      </w:r>
      <w:r w:rsidRPr="005D3573">
        <w:rPr>
          <w:sz w:val="22"/>
          <w:szCs w:val="22"/>
        </w:rPr>
        <w:t xml:space="preserve"> puding yapmak üzere; içinde şeker, mısır nişastası, kakao tozu, bitkisel sıvı yağ, kıvam verici (karragenan) bulunmalıdır.</w:t>
      </w:r>
    </w:p>
    <w:p w14:paraId="2A92344D" w14:textId="77777777" w:rsidR="00932D3B" w:rsidRPr="005D3573" w:rsidRDefault="00932D3B" w:rsidP="00932D3B">
      <w:pPr>
        <w:jc w:val="both"/>
        <w:rPr>
          <w:sz w:val="22"/>
          <w:szCs w:val="22"/>
        </w:rPr>
      </w:pPr>
      <w:r w:rsidRPr="005D3573">
        <w:rPr>
          <w:sz w:val="22"/>
          <w:szCs w:val="22"/>
        </w:rPr>
        <w:t>2-Kendine özgü karakteristik koku ve görünümde, toz halinde ve kahverengi renkte olmalı ve içerisinde sağlığa zararlı herhangi bir madde bulunmamalıdır.</w:t>
      </w:r>
    </w:p>
    <w:p w14:paraId="45ED4471" w14:textId="77777777" w:rsidR="00932D3B" w:rsidRPr="005D3573" w:rsidRDefault="00932D3B" w:rsidP="00932D3B">
      <w:pPr>
        <w:jc w:val="both"/>
        <w:rPr>
          <w:sz w:val="22"/>
          <w:szCs w:val="22"/>
        </w:rPr>
      </w:pPr>
      <w:r w:rsidRPr="005D3573">
        <w:rPr>
          <w:sz w:val="22"/>
          <w:szCs w:val="22"/>
        </w:rPr>
        <w:t>3-Birim ambalajı; karton kutular içindeki net 3000 gramlık kapalı folyo (pet + aliminyum + pe) ambalajlar şeklinde olacaktır. İç ve dış ambalajlarda; üretici firmanın adı, adresi, imal ve son kullanma tarihi, orijinal ofset baskılı ambalajı olacaktır.</w:t>
      </w:r>
    </w:p>
    <w:p w14:paraId="3A676E0E" w14:textId="77777777" w:rsidR="00932D3B" w:rsidRPr="005D3573" w:rsidRDefault="00932D3B" w:rsidP="00932D3B">
      <w:pPr>
        <w:jc w:val="both"/>
        <w:rPr>
          <w:sz w:val="22"/>
          <w:szCs w:val="22"/>
        </w:rPr>
      </w:pPr>
      <w:r w:rsidRPr="005D3573">
        <w:rPr>
          <w:sz w:val="22"/>
          <w:szCs w:val="22"/>
        </w:rPr>
        <w:t>4-Raf Ömrü 2 (iki) yıl olacaktır.</w:t>
      </w:r>
    </w:p>
    <w:p w14:paraId="2CF5E21C" w14:textId="77777777" w:rsidR="00932D3B" w:rsidRPr="005D3573" w:rsidRDefault="00932D3B" w:rsidP="00932D3B">
      <w:pPr>
        <w:jc w:val="both"/>
        <w:rPr>
          <w:sz w:val="22"/>
          <w:szCs w:val="22"/>
        </w:rPr>
      </w:pPr>
      <w:r w:rsidRPr="005D3573">
        <w:rPr>
          <w:sz w:val="22"/>
          <w:szCs w:val="22"/>
        </w:rPr>
        <w:t>5-Üretici firma, “TS EN ISO 9001 Kalite Güvence Sistem belgesine”, “Gıda Sicil Sertifikasına”, “Gıda ile Temasta Bulunan Materyal Sicil Sertifikasına” ve ürüne ait “Tarım ve Köy İşleri Bakanlığı Gıda Üretim Sertifikasına” sahip olacaktır. Malı teslim edecek firma (ihaleyi kazanan firma) üretici değil ise “TS EN ISO 9001 belgesini” kullanabileceğini belirten üretici firma ile arasında yapılmış anlaşma protokolünü ihale aşamasında ibraz edecektir.</w:t>
      </w:r>
    </w:p>
    <w:p w14:paraId="0245B216" w14:textId="1D7EF3F4" w:rsidR="00932D3B" w:rsidRPr="00932D3B" w:rsidRDefault="00932D3B" w:rsidP="00C70AE4">
      <w:pPr>
        <w:overflowPunct/>
        <w:autoSpaceDE/>
        <w:autoSpaceDN/>
        <w:adjustRightInd/>
        <w:jc w:val="both"/>
        <w:textAlignment w:val="auto"/>
        <w:rPr>
          <w:b/>
          <w:snapToGrid w:val="0"/>
          <w:szCs w:val="24"/>
          <w:u w:val="single"/>
        </w:rPr>
      </w:pPr>
      <w:r>
        <w:rPr>
          <w:b/>
          <w:snapToGrid w:val="0"/>
          <w:szCs w:val="24"/>
          <w:u w:val="single"/>
        </w:rPr>
        <w:t xml:space="preserve">  </w:t>
      </w:r>
    </w:p>
    <w:p w14:paraId="0EF1F575" w14:textId="77777777" w:rsidR="00932D3B" w:rsidRPr="00932D3B" w:rsidRDefault="00932D3B" w:rsidP="00C70AE4">
      <w:pPr>
        <w:overflowPunct/>
        <w:autoSpaceDE/>
        <w:autoSpaceDN/>
        <w:adjustRightInd/>
        <w:jc w:val="both"/>
        <w:textAlignment w:val="auto"/>
        <w:rPr>
          <w:b/>
          <w:snapToGrid w:val="0"/>
          <w:szCs w:val="24"/>
          <w:u w:val="single"/>
        </w:rPr>
      </w:pPr>
    </w:p>
    <w:p w14:paraId="7A22FFE8" w14:textId="77777777" w:rsidR="00FD283D" w:rsidRPr="0022432D" w:rsidRDefault="00FD283D" w:rsidP="00FD283D">
      <w:pPr>
        <w:jc w:val="both"/>
        <w:rPr>
          <w:b/>
          <w:color w:val="000000"/>
          <w:szCs w:val="24"/>
          <w:u w:val="single"/>
        </w:rPr>
      </w:pPr>
      <w:r w:rsidRPr="00FD283D">
        <w:rPr>
          <w:b/>
          <w:color w:val="000000"/>
          <w:szCs w:val="24"/>
          <w:u w:val="single"/>
        </w:rPr>
        <w:t>YUMURTA  (M) :</w:t>
      </w:r>
    </w:p>
    <w:p w14:paraId="2BC062B1" w14:textId="77777777" w:rsidR="00FD283D" w:rsidRPr="0022432D" w:rsidRDefault="00FD283D" w:rsidP="00FD283D">
      <w:pPr>
        <w:jc w:val="both"/>
        <w:rPr>
          <w:b/>
          <w:color w:val="000000"/>
          <w:szCs w:val="24"/>
          <w:u w:val="single"/>
        </w:rPr>
      </w:pPr>
    </w:p>
    <w:p w14:paraId="0E96DA13" w14:textId="77777777" w:rsidR="00FD283D" w:rsidRPr="0022432D" w:rsidRDefault="00FD283D" w:rsidP="00FD283D">
      <w:pPr>
        <w:pStyle w:val="ListeParagraf"/>
        <w:widowControl w:val="0"/>
        <w:numPr>
          <w:ilvl w:val="0"/>
          <w:numId w:val="31"/>
        </w:numPr>
        <w:suppressAutoHyphens/>
        <w:overflowPunct/>
        <w:autoSpaceDN/>
        <w:adjustRightInd/>
        <w:contextualSpacing w:val="0"/>
        <w:jc w:val="both"/>
        <w:textAlignment w:val="auto"/>
        <w:rPr>
          <w:color w:val="000000"/>
          <w:szCs w:val="24"/>
        </w:rPr>
      </w:pPr>
      <w:r w:rsidRPr="0022432D">
        <w:rPr>
          <w:color w:val="000000"/>
          <w:szCs w:val="24"/>
        </w:rPr>
        <w:t xml:space="preserve">Yumurtanın şekli muntazam olmalı, yüzeyi girintili-çıkıntılı pürüzler olmamalıdır. </w:t>
      </w:r>
    </w:p>
    <w:p w14:paraId="4C38C01A" w14:textId="77777777" w:rsidR="00FD283D" w:rsidRPr="0022432D" w:rsidRDefault="00FD283D" w:rsidP="00FD283D">
      <w:pPr>
        <w:pStyle w:val="ListeParagraf"/>
        <w:widowControl w:val="0"/>
        <w:numPr>
          <w:ilvl w:val="0"/>
          <w:numId w:val="31"/>
        </w:numPr>
        <w:suppressAutoHyphens/>
        <w:overflowPunct/>
        <w:autoSpaceDN/>
        <w:adjustRightInd/>
        <w:contextualSpacing w:val="0"/>
        <w:jc w:val="both"/>
        <w:textAlignment w:val="auto"/>
        <w:rPr>
          <w:color w:val="000000"/>
          <w:szCs w:val="24"/>
        </w:rPr>
      </w:pPr>
      <w:r w:rsidRPr="0022432D">
        <w:rPr>
          <w:color w:val="000000"/>
          <w:szCs w:val="24"/>
        </w:rPr>
        <w:t xml:space="preserve">Kabukta çatlak, pislik ve kan lekesi bulunmamalıdır. </w:t>
      </w:r>
    </w:p>
    <w:p w14:paraId="382E7DF0" w14:textId="77777777" w:rsidR="00FD283D" w:rsidRPr="0022432D" w:rsidRDefault="00FD283D" w:rsidP="00FD283D">
      <w:pPr>
        <w:pStyle w:val="ListeParagraf"/>
        <w:widowControl w:val="0"/>
        <w:numPr>
          <w:ilvl w:val="0"/>
          <w:numId w:val="31"/>
        </w:numPr>
        <w:suppressAutoHyphens/>
        <w:overflowPunct/>
        <w:autoSpaceDN/>
        <w:adjustRightInd/>
        <w:contextualSpacing w:val="0"/>
        <w:jc w:val="both"/>
        <w:textAlignment w:val="auto"/>
        <w:rPr>
          <w:color w:val="000000"/>
          <w:szCs w:val="24"/>
        </w:rPr>
      </w:pPr>
      <w:r w:rsidRPr="0022432D">
        <w:rPr>
          <w:color w:val="000000"/>
          <w:szCs w:val="24"/>
        </w:rPr>
        <w:t xml:space="preserve">Yumurtalar yıkanmamış olmalı, üzerinde parlak cilalı kısım kaybolmamalıdır. Hava boşluğu yüksekliği en çok 5 mm’yi geçmemelidir. </w:t>
      </w:r>
    </w:p>
    <w:p w14:paraId="6AA22784" w14:textId="77777777" w:rsidR="00FD283D" w:rsidRPr="0022432D" w:rsidRDefault="00FD283D" w:rsidP="00FD283D">
      <w:pPr>
        <w:pStyle w:val="ListeParagraf"/>
        <w:widowControl w:val="0"/>
        <w:numPr>
          <w:ilvl w:val="0"/>
          <w:numId w:val="31"/>
        </w:numPr>
        <w:suppressAutoHyphens/>
        <w:overflowPunct/>
        <w:autoSpaceDN/>
        <w:adjustRightInd/>
        <w:contextualSpacing w:val="0"/>
        <w:jc w:val="both"/>
        <w:textAlignment w:val="auto"/>
        <w:rPr>
          <w:color w:val="000000"/>
          <w:szCs w:val="24"/>
        </w:rPr>
      </w:pPr>
      <w:r w:rsidRPr="0022432D">
        <w:rPr>
          <w:color w:val="000000"/>
          <w:szCs w:val="24"/>
        </w:rPr>
        <w:t xml:space="preserve">Kırıldığı zaman kendine mahsus tamamen saf tabii tazelik, koku ve tadı haiz olmalıdır. </w:t>
      </w:r>
    </w:p>
    <w:p w14:paraId="69D2F028" w14:textId="77777777" w:rsidR="00FD283D" w:rsidRPr="0022432D" w:rsidRDefault="00FD283D" w:rsidP="00FD283D">
      <w:pPr>
        <w:pStyle w:val="ListeParagraf"/>
        <w:widowControl w:val="0"/>
        <w:numPr>
          <w:ilvl w:val="0"/>
          <w:numId w:val="31"/>
        </w:numPr>
        <w:suppressAutoHyphens/>
        <w:overflowPunct/>
        <w:autoSpaceDN/>
        <w:adjustRightInd/>
        <w:contextualSpacing w:val="0"/>
        <w:jc w:val="both"/>
        <w:textAlignment w:val="auto"/>
        <w:rPr>
          <w:color w:val="000000"/>
          <w:szCs w:val="24"/>
        </w:rPr>
      </w:pPr>
      <w:r w:rsidRPr="0022432D">
        <w:rPr>
          <w:color w:val="000000"/>
          <w:szCs w:val="24"/>
        </w:rPr>
        <w:t xml:space="preserve">Tabağa kırıldığında sarısı kubbeli, rengi parlak olmalı, parmakla basıldığında hemen dağılmamalıdır. </w:t>
      </w:r>
    </w:p>
    <w:p w14:paraId="5C541C60" w14:textId="77777777" w:rsidR="00FD283D" w:rsidRPr="0022432D" w:rsidRDefault="00FD283D" w:rsidP="00FD283D">
      <w:pPr>
        <w:pStyle w:val="ListeParagraf"/>
        <w:widowControl w:val="0"/>
        <w:numPr>
          <w:ilvl w:val="0"/>
          <w:numId w:val="31"/>
        </w:numPr>
        <w:suppressAutoHyphens/>
        <w:overflowPunct/>
        <w:autoSpaceDN/>
        <w:adjustRightInd/>
        <w:contextualSpacing w:val="0"/>
        <w:jc w:val="both"/>
        <w:textAlignment w:val="auto"/>
        <w:rPr>
          <w:color w:val="000000"/>
          <w:szCs w:val="24"/>
        </w:rPr>
      </w:pPr>
      <w:r w:rsidRPr="0022432D">
        <w:rPr>
          <w:color w:val="000000"/>
          <w:szCs w:val="24"/>
        </w:rPr>
        <w:t xml:space="preserve">Yumurta tabağa kırıldığında gözle görülür embriyo bulunmamalıdır. </w:t>
      </w:r>
    </w:p>
    <w:p w14:paraId="21D173A8" w14:textId="77777777" w:rsidR="00FD283D" w:rsidRPr="0022432D" w:rsidRDefault="00FD283D" w:rsidP="00FD283D">
      <w:pPr>
        <w:pStyle w:val="ListeParagraf"/>
        <w:widowControl w:val="0"/>
        <w:numPr>
          <w:ilvl w:val="0"/>
          <w:numId w:val="31"/>
        </w:numPr>
        <w:suppressAutoHyphens/>
        <w:overflowPunct/>
        <w:autoSpaceDN/>
        <w:adjustRightInd/>
        <w:contextualSpacing w:val="0"/>
        <w:jc w:val="both"/>
        <w:textAlignment w:val="auto"/>
        <w:rPr>
          <w:color w:val="000000"/>
          <w:szCs w:val="24"/>
        </w:rPr>
      </w:pPr>
      <w:r w:rsidRPr="0022432D">
        <w:rPr>
          <w:color w:val="000000"/>
          <w:szCs w:val="24"/>
        </w:rPr>
        <w:t>Ortalama olarak bir yumurt</w:t>
      </w:r>
      <w:r>
        <w:rPr>
          <w:color w:val="000000"/>
          <w:szCs w:val="24"/>
        </w:rPr>
        <w:t xml:space="preserve">anın ağırlığı Asgari </w:t>
      </w:r>
      <w:r w:rsidRPr="0022432D">
        <w:rPr>
          <w:color w:val="000000"/>
          <w:szCs w:val="24"/>
        </w:rPr>
        <w:t xml:space="preserve">(M) 50gr olacaktır. </w:t>
      </w:r>
    </w:p>
    <w:p w14:paraId="7B4EB344" w14:textId="77777777" w:rsidR="00FD283D" w:rsidRPr="0022432D" w:rsidRDefault="00FD283D" w:rsidP="00FD283D">
      <w:pPr>
        <w:pStyle w:val="ListeParagraf"/>
        <w:widowControl w:val="0"/>
        <w:numPr>
          <w:ilvl w:val="0"/>
          <w:numId w:val="31"/>
        </w:numPr>
        <w:suppressAutoHyphens/>
        <w:overflowPunct/>
        <w:autoSpaceDN/>
        <w:adjustRightInd/>
        <w:contextualSpacing w:val="0"/>
        <w:jc w:val="both"/>
        <w:textAlignment w:val="auto"/>
        <w:rPr>
          <w:color w:val="000000"/>
          <w:szCs w:val="24"/>
        </w:rPr>
      </w:pPr>
      <w:r w:rsidRPr="0022432D">
        <w:rPr>
          <w:color w:val="000000"/>
          <w:szCs w:val="24"/>
        </w:rPr>
        <w:t>Yumurtalar Türk Gıda Kodeksi Yumurta ve Yumurta ürünleri Tebliğine uygun ve A sınıfı olacaktır.</w:t>
      </w:r>
    </w:p>
    <w:p w14:paraId="15404399" w14:textId="77777777" w:rsidR="00FD283D" w:rsidRPr="0022432D" w:rsidRDefault="00FD283D" w:rsidP="00FD283D">
      <w:pPr>
        <w:pStyle w:val="ListeParagraf"/>
        <w:widowControl w:val="0"/>
        <w:numPr>
          <w:ilvl w:val="0"/>
          <w:numId w:val="31"/>
        </w:numPr>
        <w:suppressAutoHyphens/>
        <w:overflowPunct/>
        <w:autoSpaceDN/>
        <w:adjustRightInd/>
        <w:contextualSpacing w:val="0"/>
        <w:jc w:val="both"/>
        <w:textAlignment w:val="auto"/>
        <w:rPr>
          <w:color w:val="000000"/>
          <w:szCs w:val="24"/>
        </w:rPr>
      </w:pPr>
      <w:r w:rsidRPr="0022432D">
        <w:rPr>
          <w:color w:val="000000"/>
          <w:szCs w:val="24"/>
        </w:rPr>
        <w:t>Ürünler yerli menşei olacaktır.</w:t>
      </w:r>
    </w:p>
    <w:p w14:paraId="5D6DFCDA" w14:textId="77777777" w:rsidR="00FD283D" w:rsidRPr="0022432D" w:rsidRDefault="00FD283D" w:rsidP="00FD283D">
      <w:pPr>
        <w:spacing w:before="120"/>
        <w:jc w:val="both"/>
        <w:rPr>
          <w:szCs w:val="24"/>
        </w:rPr>
      </w:pPr>
      <w:r w:rsidRPr="0022432D">
        <w:rPr>
          <w:szCs w:val="24"/>
        </w:rPr>
        <w:t xml:space="preserve">Son kullanma tarihinden önce bozulan ve numuneden farklı çıkan yumurta yapılan sözleşmeye göre firmaya iade edilip yenisi ile değiştirilecektir. </w:t>
      </w:r>
    </w:p>
    <w:p w14:paraId="5CF93A9A" w14:textId="77777777" w:rsidR="00932D3B" w:rsidRPr="00932D3B" w:rsidRDefault="00932D3B" w:rsidP="00C70AE4">
      <w:pPr>
        <w:overflowPunct/>
        <w:autoSpaceDE/>
        <w:autoSpaceDN/>
        <w:adjustRightInd/>
        <w:jc w:val="both"/>
        <w:textAlignment w:val="auto"/>
        <w:rPr>
          <w:b/>
          <w:snapToGrid w:val="0"/>
          <w:szCs w:val="24"/>
          <w:u w:val="single"/>
        </w:rPr>
      </w:pPr>
    </w:p>
    <w:p w14:paraId="3F034C6C" w14:textId="46CDB72E" w:rsidR="00B24434" w:rsidRPr="00FD283D" w:rsidRDefault="00B24434" w:rsidP="00C70AE4">
      <w:pPr>
        <w:overflowPunct/>
        <w:autoSpaceDE/>
        <w:autoSpaceDN/>
        <w:adjustRightInd/>
        <w:jc w:val="both"/>
        <w:textAlignment w:val="auto"/>
        <w:rPr>
          <w:b/>
          <w:snapToGrid w:val="0"/>
          <w:szCs w:val="24"/>
          <w:u w:val="single"/>
        </w:rPr>
      </w:pPr>
      <w:r w:rsidRPr="00FD283D">
        <w:rPr>
          <w:b/>
          <w:snapToGrid w:val="0"/>
          <w:szCs w:val="24"/>
          <w:u w:val="single"/>
        </w:rPr>
        <w:t xml:space="preserve"> </w:t>
      </w:r>
    </w:p>
    <w:p w14:paraId="2E2647C5" w14:textId="2EADD2F1" w:rsidR="00C70AE4" w:rsidRPr="0022432D" w:rsidRDefault="00C70AE4" w:rsidP="00C70AE4">
      <w:pPr>
        <w:overflowPunct/>
        <w:autoSpaceDE/>
        <w:autoSpaceDN/>
        <w:adjustRightInd/>
        <w:jc w:val="both"/>
        <w:textAlignment w:val="auto"/>
        <w:rPr>
          <w:szCs w:val="24"/>
        </w:rPr>
      </w:pPr>
      <w:r w:rsidRPr="00FD283D">
        <w:rPr>
          <w:b/>
          <w:snapToGrid w:val="0"/>
          <w:szCs w:val="24"/>
          <w:u w:val="single"/>
        </w:rPr>
        <w:t>AYÇİÇEK YAĞI</w:t>
      </w:r>
      <w:r w:rsidRPr="0022432D">
        <w:rPr>
          <w:szCs w:val="24"/>
        </w:rPr>
        <w:t xml:space="preserve"> (SIVI YAĞ (AYÇİÇEK YAĞI 18 </w:t>
      </w:r>
      <w:r w:rsidR="0033046E" w:rsidRPr="0022432D">
        <w:rPr>
          <w:szCs w:val="24"/>
        </w:rPr>
        <w:t>LT</w:t>
      </w:r>
      <w:r w:rsidRPr="0022432D">
        <w:rPr>
          <w:szCs w:val="24"/>
        </w:rPr>
        <w:t>’LIK TENEKE)</w:t>
      </w:r>
    </w:p>
    <w:p w14:paraId="0D9C2251" w14:textId="77777777" w:rsidR="00C70AE4" w:rsidRPr="0022432D" w:rsidRDefault="00C70AE4" w:rsidP="001306A1">
      <w:pPr>
        <w:pStyle w:val="ListeParagraf"/>
        <w:numPr>
          <w:ilvl w:val="0"/>
          <w:numId w:val="11"/>
        </w:numPr>
        <w:overflowPunct/>
        <w:autoSpaceDE/>
        <w:autoSpaceDN/>
        <w:adjustRightInd/>
        <w:jc w:val="both"/>
        <w:textAlignment w:val="auto"/>
        <w:rPr>
          <w:szCs w:val="24"/>
        </w:rPr>
      </w:pPr>
      <w:r w:rsidRPr="0022432D">
        <w:rPr>
          <w:szCs w:val="24"/>
        </w:rPr>
        <w:t>Kırılma indisi 40°Cde 1.461-1.468 olmalıdır.</w:t>
      </w:r>
    </w:p>
    <w:p w14:paraId="39DD376C" w14:textId="77777777" w:rsidR="00C70AE4" w:rsidRPr="0022432D" w:rsidRDefault="00C70AE4" w:rsidP="001306A1">
      <w:pPr>
        <w:pStyle w:val="ListeParagraf"/>
        <w:numPr>
          <w:ilvl w:val="0"/>
          <w:numId w:val="11"/>
        </w:numPr>
        <w:overflowPunct/>
        <w:autoSpaceDE/>
        <w:autoSpaceDN/>
        <w:adjustRightInd/>
        <w:jc w:val="both"/>
        <w:textAlignment w:val="auto"/>
        <w:rPr>
          <w:szCs w:val="24"/>
        </w:rPr>
      </w:pPr>
      <w:r w:rsidRPr="0022432D">
        <w:rPr>
          <w:szCs w:val="24"/>
        </w:rPr>
        <w:t>Bağıl yoğunluk 20 °C de 0,918-0,923 olmalıdır.</w:t>
      </w:r>
    </w:p>
    <w:p w14:paraId="76A3F456" w14:textId="77777777" w:rsidR="00C70AE4" w:rsidRPr="0022432D" w:rsidRDefault="00C70AE4" w:rsidP="001306A1">
      <w:pPr>
        <w:pStyle w:val="ListeParagraf"/>
        <w:numPr>
          <w:ilvl w:val="0"/>
          <w:numId w:val="11"/>
        </w:numPr>
        <w:overflowPunct/>
        <w:autoSpaceDE/>
        <w:autoSpaceDN/>
        <w:adjustRightInd/>
        <w:jc w:val="both"/>
        <w:textAlignment w:val="auto"/>
        <w:rPr>
          <w:szCs w:val="24"/>
        </w:rPr>
      </w:pPr>
      <w:r w:rsidRPr="0022432D">
        <w:rPr>
          <w:szCs w:val="24"/>
        </w:rPr>
        <w:t>Uçucu madde105 °C de maksimum %0,2m/m olmalıdır. Çözünmeyen safsızlıklar en çok %0.05 m/m ve sabunlaşma miktarı en çok % 0.005 m/m olacaktır.</w:t>
      </w:r>
    </w:p>
    <w:p w14:paraId="0AE179BC" w14:textId="77777777" w:rsidR="00C70AE4" w:rsidRPr="0022432D" w:rsidRDefault="00C70AE4" w:rsidP="001306A1">
      <w:pPr>
        <w:pStyle w:val="ListeParagraf"/>
        <w:numPr>
          <w:ilvl w:val="0"/>
          <w:numId w:val="11"/>
        </w:numPr>
        <w:overflowPunct/>
        <w:autoSpaceDE/>
        <w:autoSpaceDN/>
        <w:adjustRightInd/>
        <w:jc w:val="both"/>
        <w:textAlignment w:val="auto"/>
        <w:rPr>
          <w:szCs w:val="24"/>
        </w:rPr>
      </w:pPr>
      <w:r w:rsidRPr="0022432D">
        <w:rPr>
          <w:szCs w:val="24"/>
        </w:rPr>
        <w:t>Asit sayısı rafine yağlarda en çok 0.6 mg KOH/ g yağ ve peroksit sayısı rafine yağlarda en çok 10 miliekivalenaktif oksijen/ kg yağ olacaktır.</w:t>
      </w:r>
    </w:p>
    <w:p w14:paraId="0707E9C2" w14:textId="77777777" w:rsidR="00C70AE4" w:rsidRPr="0022432D" w:rsidRDefault="00C70AE4" w:rsidP="001306A1">
      <w:pPr>
        <w:pStyle w:val="ListeParagraf"/>
        <w:numPr>
          <w:ilvl w:val="0"/>
          <w:numId w:val="11"/>
        </w:numPr>
        <w:overflowPunct/>
        <w:autoSpaceDE/>
        <w:autoSpaceDN/>
        <w:adjustRightInd/>
        <w:jc w:val="both"/>
        <w:textAlignment w:val="auto"/>
        <w:rPr>
          <w:szCs w:val="24"/>
        </w:rPr>
      </w:pPr>
      <w:r w:rsidRPr="0022432D">
        <w:rPr>
          <w:szCs w:val="24"/>
        </w:rPr>
        <w:t>Eterde çözülmeyen yabancı madde ile kül maksimum %0,05olacaktır.</w:t>
      </w:r>
    </w:p>
    <w:p w14:paraId="559F5D64" w14:textId="77777777" w:rsidR="00C70AE4" w:rsidRPr="0022432D" w:rsidRDefault="00C70AE4" w:rsidP="001306A1">
      <w:pPr>
        <w:pStyle w:val="ListeParagraf"/>
        <w:numPr>
          <w:ilvl w:val="0"/>
          <w:numId w:val="11"/>
        </w:numPr>
        <w:overflowPunct/>
        <w:autoSpaceDE/>
        <w:autoSpaceDN/>
        <w:adjustRightInd/>
        <w:jc w:val="both"/>
        <w:textAlignment w:val="auto"/>
        <w:rPr>
          <w:szCs w:val="24"/>
        </w:rPr>
      </w:pPr>
      <w:r w:rsidRPr="0022432D">
        <w:rPr>
          <w:szCs w:val="24"/>
        </w:rPr>
        <w:t>Sabunlaşma sayısı mgKOH/g 188-194 olacaktır.</w:t>
      </w:r>
    </w:p>
    <w:p w14:paraId="5DCE9BB8" w14:textId="77777777" w:rsidR="00C70AE4" w:rsidRPr="0022432D" w:rsidRDefault="00C70AE4" w:rsidP="001306A1">
      <w:pPr>
        <w:pStyle w:val="ListeParagraf"/>
        <w:numPr>
          <w:ilvl w:val="0"/>
          <w:numId w:val="11"/>
        </w:numPr>
        <w:overflowPunct/>
        <w:autoSpaceDE/>
        <w:autoSpaceDN/>
        <w:adjustRightInd/>
        <w:jc w:val="both"/>
        <w:textAlignment w:val="auto"/>
        <w:rPr>
          <w:szCs w:val="24"/>
        </w:rPr>
      </w:pPr>
      <w:r w:rsidRPr="0022432D">
        <w:rPr>
          <w:szCs w:val="24"/>
        </w:rPr>
        <w:lastRenderedPageBreak/>
        <w:t>İyot sayısı 118-141 olacaktır.</w:t>
      </w:r>
    </w:p>
    <w:p w14:paraId="5A38CC3E" w14:textId="77777777" w:rsidR="00C70AE4" w:rsidRPr="0022432D" w:rsidRDefault="00C70AE4" w:rsidP="001306A1">
      <w:pPr>
        <w:pStyle w:val="ListeParagraf"/>
        <w:numPr>
          <w:ilvl w:val="0"/>
          <w:numId w:val="11"/>
        </w:numPr>
        <w:overflowPunct/>
        <w:autoSpaceDE/>
        <w:autoSpaceDN/>
        <w:adjustRightInd/>
        <w:jc w:val="both"/>
        <w:textAlignment w:val="auto"/>
        <w:rPr>
          <w:szCs w:val="24"/>
        </w:rPr>
      </w:pPr>
      <w:r w:rsidRPr="0022432D">
        <w:rPr>
          <w:szCs w:val="24"/>
        </w:rPr>
        <w:t>Sabunlaşmayan madde max.≤15olacaktır.</w:t>
      </w:r>
    </w:p>
    <w:p w14:paraId="50003DAA" w14:textId="77777777" w:rsidR="00C70AE4" w:rsidRPr="0022432D" w:rsidRDefault="00C70AE4" w:rsidP="001306A1">
      <w:pPr>
        <w:pStyle w:val="ListeParagraf"/>
        <w:numPr>
          <w:ilvl w:val="0"/>
          <w:numId w:val="11"/>
        </w:numPr>
        <w:overflowPunct/>
        <w:autoSpaceDE/>
        <w:autoSpaceDN/>
        <w:adjustRightInd/>
        <w:jc w:val="both"/>
        <w:textAlignment w:val="auto"/>
        <w:rPr>
          <w:szCs w:val="24"/>
        </w:rPr>
      </w:pPr>
      <w:r w:rsidRPr="0022432D">
        <w:rPr>
          <w:szCs w:val="24"/>
        </w:rPr>
        <w:t xml:space="preserve">Besin ögeleri 100 gramda enerji en az 900kcal,kolesterol 0 mg., Sodyum(Tuz) 0 g., Vit. E 20 mg., protein 0mg., karbonhidrat 0 mg. olmalıdır. </w:t>
      </w:r>
    </w:p>
    <w:p w14:paraId="344A861D" w14:textId="77777777" w:rsidR="00C70AE4" w:rsidRPr="0022432D" w:rsidRDefault="00C70AE4" w:rsidP="001306A1">
      <w:pPr>
        <w:pStyle w:val="ListeParagraf"/>
        <w:numPr>
          <w:ilvl w:val="0"/>
          <w:numId w:val="11"/>
        </w:numPr>
        <w:overflowPunct/>
        <w:autoSpaceDE/>
        <w:autoSpaceDN/>
        <w:adjustRightInd/>
        <w:jc w:val="both"/>
        <w:textAlignment w:val="auto"/>
        <w:rPr>
          <w:szCs w:val="24"/>
        </w:rPr>
      </w:pPr>
      <w:r w:rsidRPr="0022432D">
        <w:rPr>
          <w:szCs w:val="24"/>
        </w:rPr>
        <w:t xml:space="preserve">18 kg.lık teneke ambalajlı, TS damgalı, Güneş ışığından korunmuş olmalıdır. </w:t>
      </w:r>
    </w:p>
    <w:p w14:paraId="2A07DAD5" w14:textId="77777777" w:rsidR="00C70AE4" w:rsidRPr="0022432D" w:rsidRDefault="00C70AE4" w:rsidP="001306A1">
      <w:pPr>
        <w:pStyle w:val="ListeParagraf"/>
        <w:numPr>
          <w:ilvl w:val="0"/>
          <w:numId w:val="11"/>
        </w:numPr>
        <w:overflowPunct/>
        <w:autoSpaceDE/>
        <w:autoSpaceDN/>
        <w:adjustRightInd/>
        <w:jc w:val="both"/>
        <w:textAlignment w:val="auto"/>
        <w:rPr>
          <w:szCs w:val="24"/>
        </w:rPr>
      </w:pPr>
      <w:r w:rsidRPr="0022432D">
        <w:rPr>
          <w:szCs w:val="24"/>
        </w:rPr>
        <w:t>Mineral yağ bulunmamalıdır.</w:t>
      </w:r>
    </w:p>
    <w:p w14:paraId="0A62DE1F" w14:textId="77777777" w:rsidR="00C70AE4" w:rsidRPr="0022432D" w:rsidRDefault="00C70AE4" w:rsidP="001306A1">
      <w:pPr>
        <w:pStyle w:val="ListeParagraf"/>
        <w:widowControl w:val="0"/>
        <w:numPr>
          <w:ilvl w:val="0"/>
          <w:numId w:val="11"/>
        </w:numPr>
        <w:spacing w:before="120"/>
        <w:jc w:val="both"/>
        <w:rPr>
          <w:b/>
          <w:snapToGrid w:val="0"/>
          <w:szCs w:val="24"/>
          <w:u w:val="single"/>
        </w:rPr>
      </w:pPr>
      <w:r w:rsidRPr="0022432D">
        <w:rPr>
          <w:szCs w:val="24"/>
        </w:rPr>
        <w:t>Birinci sınıf kalitede olacaktır.Ambalaj üzerinde ürünün adı, firmanın adı,TSE numarası üretim ve son kullanma tarihini belirtir ibare olacaktır.Ürünler Türk Gıda Kodeksine (tebliğ no.2001/29) uygun olacaktır. Üretici firmanın ‘’T.K.İ.B’ nin Gıda Sicil ve Üretim İzni’’ belgesi olmalıdır.İstenilen analiz metodları: iyot sayısı / sabunlaşma sayısı/kırılma indisi /yoğunluk / mineral yağ aranması/ nitrit tayini/ peroksit sayısı</w:t>
      </w:r>
    </w:p>
    <w:p w14:paraId="0DEFFC58" w14:textId="77777777" w:rsidR="00D47232" w:rsidRPr="0022432D" w:rsidRDefault="00D47232" w:rsidP="001306A1">
      <w:pPr>
        <w:numPr>
          <w:ilvl w:val="0"/>
          <w:numId w:val="11"/>
        </w:numPr>
        <w:overflowPunct/>
        <w:autoSpaceDE/>
        <w:autoSpaceDN/>
        <w:adjustRightInd/>
        <w:jc w:val="both"/>
        <w:textAlignment w:val="auto"/>
        <w:rPr>
          <w:color w:val="000000"/>
          <w:szCs w:val="24"/>
        </w:rPr>
      </w:pPr>
      <w:r w:rsidRPr="0022432D">
        <w:rPr>
          <w:b/>
          <w:bCs/>
          <w:szCs w:val="24"/>
          <w:u w:val="single"/>
        </w:rPr>
        <w:t>Üretici firmanın TSE kalite Belgesi olacaktır.</w:t>
      </w:r>
    </w:p>
    <w:p w14:paraId="0E07C7B5" w14:textId="77777777" w:rsidR="00712981" w:rsidRDefault="00712981" w:rsidP="004D018A">
      <w:pPr>
        <w:widowControl w:val="0"/>
        <w:spacing w:before="120"/>
        <w:jc w:val="both"/>
        <w:rPr>
          <w:szCs w:val="24"/>
        </w:rPr>
      </w:pPr>
    </w:p>
    <w:p w14:paraId="7F991536" w14:textId="77777777" w:rsidR="00581659" w:rsidRPr="0022432D" w:rsidRDefault="00581659" w:rsidP="00581659">
      <w:pPr>
        <w:pStyle w:val="ListeParagraf"/>
        <w:widowControl w:val="0"/>
        <w:spacing w:before="120"/>
        <w:jc w:val="both"/>
        <w:rPr>
          <w:szCs w:val="24"/>
        </w:rPr>
      </w:pPr>
    </w:p>
    <w:p w14:paraId="033B35DD" w14:textId="042F9BEB" w:rsidR="00DB4EFF" w:rsidRPr="00FD283D" w:rsidRDefault="00DB4EFF" w:rsidP="004843C3">
      <w:pPr>
        <w:spacing w:line="276" w:lineRule="auto"/>
        <w:jc w:val="both"/>
        <w:rPr>
          <w:b/>
          <w:bCs/>
          <w:szCs w:val="24"/>
        </w:rPr>
      </w:pPr>
      <w:r w:rsidRPr="00FD283D">
        <w:rPr>
          <w:b/>
          <w:bCs/>
          <w:szCs w:val="24"/>
        </w:rPr>
        <w:t>KIZARTMALIK BİTKİSEL MARGARİN 18 LİTRELİK TENEKE</w:t>
      </w:r>
    </w:p>
    <w:p w14:paraId="4095AACD" w14:textId="598FF873" w:rsidR="004843C3" w:rsidRPr="005F11C9" w:rsidRDefault="004843C3" w:rsidP="004843C3">
      <w:pPr>
        <w:spacing w:line="276" w:lineRule="auto"/>
        <w:jc w:val="both"/>
        <w:rPr>
          <w:szCs w:val="24"/>
        </w:rPr>
      </w:pPr>
      <w:r w:rsidRPr="00FD283D">
        <w:rPr>
          <w:szCs w:val="24"/>
        </w:rPr>
        <w:t>Kızartmalık yağda katkı maddelerine ait değerler, Türk Gıda</w:t>
      </w:r>
      <w:r w:rsidRPr="005F11C9">
        <w:rPr>
          <w:szCs w:val="24"/>
        </w:rPr>
        <w:t xml:space="preserve"> Kodeksi Gıda Katkı Maddeleri Yönetmeliği’ndeki adı geçen yağlar için verilen değerlere uygun olmalıdır. Kullanılmasına izin verilen katkı maddelerinin dışında herhangi bir katkı maddesi veya yabancı madde içermemeli, TS’ye uygun nitelikte olmalıdır.</w:t>
      </w:r>
    </w:p>
    <w:p w14:paraId="01D9C3C8" w14:textId="77777777" w:rsidR="004D018A" w:rsidRDefault="004D018A" w:rsidP="004D018A">
      <w:pPr>
        <w:rPr>
          <w:b/>
          <w:szCs w:val="24"/>
          <w:u w:val="single"/>
        </w:rPr>
      </w:pPr>
    </w:p>
    <w:p w14:paraId="05EE96D0" w14:textId="77777777" w:rsidR="004D018A" w:rsidRDefault="004D018A" w:rsidP="004D018A">
      <w:pPr>
        <w:rPr>
          <w:b/>
          <w:szCs w:val="24"/>
          <w:u w:val="single"/>
        </w:rPr>
      </w:pPr>
    </w:p>
    <w:p w14:paraId="18E496F6" w14:textId="77777777" w:rsidR="00FD283D" w:rsidRPr="0022432D" w:rsidRDefault="00FD283D" w:rsidP="00FD283D">
      <w:pPr>
        <w:pStyle w:val="Default"/>
        <w:spacing w:before="120"/>
        <w:ind w:left="284" w:hanging="284"/>
        <w:jc w:val="both"/>
        <w:rPr>
          <w:u w:val="single"/>
        </w:rPr>
      </w:pPr>
      <w:r w:rsidRPr="00FD283D">
        <w:rPr>
          <w:b/>
          <w:bCs/>
          <w:u w:val="single"/>
        </w:rPr>
        <w:t>TOZ ŞEKER (1.SINIF 50 Kg’lık AMBALAJLARDA)</w:t>
      </w:r>
      <w:r w:rsidRPr="0022432D">
        <w:rPr>
          <w:b/>
          <w:bCs/>
          <w:u w:val="single"/>
        </w:rPr>
        <w:t xml:space="preserve"> </w:t>
      </w:r>
    </w:p>
    <w:p w14:paraId="14800B06" w14:textId="77777777" w:rsidR="00FD283D" w:rsidRPr="0022432D" w:rsidRDefault="00FD283D" w:rsidP="00FD283D">
      <w:pPr>
        <w:pStyle w:val="Default"/>
        <w:numPr>
          <w:ilvl w:val="0"/>
          <w:numId w:val="6"/>
        </w:numPr>
        <w:spacing w:before="120"/>
        <w:ind w:left="284" w:hanging="284"/>
        <w:jc w:val="both"/>
      </w:pPr>
      <w:r w:rsidRPr="0022432D">
        <w:t xml:space="preserve">Rafine, 1. sınıf ve yerli şeker olacaktır. </w:t>
      </w:r>
    </w:p>
    <w:p w14:paraId="0F33ACBD" w14:textId="77777777" w:rsidR="00FD283D" w:rsidRPr="0022432D" w:rsidRDefault="00FD283D" w:rsidP="00FD283D">
      <w:pPr>
        <w:pStyle w:val="Default"/>
        <w:numPr>
          <w:ilvl w:val="0"/>
          <w:numId w:val="6"/>
        </w:numPr>
        <w:ind w:left="284" w:hanging="284"/>
        <w:jc w:val="both"/>
      </w:pPr>
      <w:r w:rsidRPr="0022432D">
        <w:t xml:space="preserve">Nemli, taşlaşmış, topaklanmış olmayacak, içerisinde yabancı madde, taş, toprak bulunmayacaktır. </w:t>
      </w:r>
    </w:p>
    <w:p w14:paraId="4C76940B" w14:textId="77777777" w:rsidR="00FD283D" w:rsidRPr="0022432D" w:rsidRDefault="00FD283D" w:rsidP="00FD283D">
      <w:pPr>
        <w:pStyle w:val="Default"/>
        <w:numPr>
          <w:ilvl w:val="0"/>
          <w:numId w:val="6"/>
        </w:numPr>
        <w:ind w:left="284" w:hanging="284"/>
        <w:jc w:val="both"/>
      </w:pPr>
      <w:r w:rsidRPr="0022432D">
        <w:t xml:space="preserve">Kendine has tat ve kokuda olacaktır. </w:t>
      </w:r>
    </w:p>
    <w:p w14:paraId="7C1A4B79" w14:textId="77777777" w:rsidR="00FD283D" w:rsidRPr="0022432D" w:rsidRDefault="00FD283D" w:rsidP="00FD283D">
      <w:pPr>
        <w:pStyle w:val="Default"/>
        <w:numPr>
          <w:ilvl w:val="0"/>
          <w:numId w:val="6"/>
        </w:numPr>
        <w:ind w:left="284" w:hanging="284"/>
        <w:jc w:val="both"/>
      </w:pPr>
      <w:r w:rsidRPr="0022432D">
        <w:t xml:space="preserve">Ambalajında 50 kg lık temiz sağlam olarak teslim edilecektir. </w:t>
      </w:r>
    </w:p>
    <w:p w14:paraId="17CE6D3A" w14:textId="77777777" w:rsidR="00FD283D" w:rsidRPr="0022432D" w:rsidRDefault="00FD283D" w:rsidP="00FD283D">
      <w:pPr>
        <w:pStyle w:val="Default"/>
        <w:numPr>
          <w:ilvl w:val="0"/>
          <w:numId w:val="5"/>
        </w:numPr>
        <w:ind w:left="284" w:hanging="284"/>
        <w:jc w:val="both"/>
      </w:pPr>
      <w:r w:rsidRPr="0022432D">
        <w:t xml:space="preserve">Ambalaj üzerinde ürünün adı, firmanın adı, TSE numarası üretim ve son kullanma tarihini belirtir ibare olacaktır. Ürünler Türk Gıda Kodeksine (tebliğ no.2006/40) uygun olacaktır. Üretici firmanın ‘’T.K.İ.B’ nin Gıda Sicil ve Üretim İzni’’ belgesi olmalıdır. </w:t>
      </w:r>
    </w:p>
    <w:p w14:paraId="6540FEBE" w14:textId="77777777" w:rsidR="00FD283D" w:rsidRPr="0022432D" w:rsidRDefault="00FD283D" w:rsidP="00FD283D">
      <w:pPr>
        <w:spacing w:before="120"/>
        <w:jc w:val="both"/>
        <w:rPr>
          <w:b/>
          <w:szCs w:val="24"/>
          <w:u w:val="single"/>
        </w:rPr>
      </w:pPr>
      <w:r w:rsidRPr="0022432D">
        <w:rPr>
          <w:b/>
          <w:bCs/>
          <w:szCs w:val="24"/>
        </w:rPr>
        <w:t xml:space="preserve">İstenilen analiz metotları: </w:t>
      </w:r>
      <w:r w:rsidRPr="0022432D">
        <w:rPr>
          <w:szCs w:val="24"/>
        </w:rPr>
        <w:t>Kurutma kaybı/renk tipi/kurşun/invert şeker/polarizasyon değeri</w:t>
      </w:r>
    </w:p>
    <w:p w14:paraId="4989A06B" w14:textId="77777777" w:rsidR="00E25AA6" w:rsidRPr="0022432D" w:rsidRDefault="00E25AA6" w:rsidP="000819B5">
      <w:pPr>
        <w:pStyle w:val="ListeParagraf"/>
        <w:widowControl w:val="0"/>
        <w:spacing w:before="120"/>
        <w:ind w:left="783"/>
        <w:jc w:val="both"/>
        <w:rPr>
          <w:b/>
          <w:snapToGrid w:val="0"/>
          <w:szCs w:val="24"/>
          <w:u w:val="single"/>
        </w:rPr>
      </w:pPr>
    </w:p>
    <w:p w14:paraId="5B077A12" w14:textId="77777777" w:rsidR="00E25AA6" w:rsidRPr="00FD283D" w:rsidRDefault="00E25AA6" w:rsidP="00CD11F9">
      <w:pPr>
        <w:widowControl w:val="0"/>
        <w:spacing w:before="120"/>
        <w:rPr>
          <w:rStyle w:val="hgkelc"/>
          <w:rFonts w:ascii="Arial" w:hAnsi="Arial" w:cs="Arial"/>
          <w:b/>
          <w:bCs/>
          <w:color w:val="202124"/>
          <w:sz w:val="30"/>
          <w:szCs w:val="30"/>
          <w:shd w:val="clear" w:color="auto" w:fill="FFFFFF"/>
        </w:rPr>
      </w:pPr>
      <w:r w:rsidRPr="00FD283D">
        <w:rPr>
          <w:rStyle w:val="d9fyld"/>
          <w:rFonts w:ascii="Arial" w:hAnsi="Arial" w:cs="Arial"/>
          <w:b/>
          <w:bCs/>
          <w:color w:val="040C28"/>
          <w:sz w:val="30"/>
          <w:szCs w:val="30"/>
          <w:shd w:val="clear" w:color="auto" w:fill="FFFFFF"/>
        </w:rPr>
        <w:t>TULUMBA</w:t>
      </w:r>
      <w:r w:rsidRPr="00FD283D">
        <w:rPr>
          <w:rStyle w:val="d9fyld"/>
          <w:rFonts w:ascii="Arial" w:hAnsi="Arial" w:cs="Arial"/>
          <w:b/>
          <w:bCs/>
          <w:color w:val="202124"/>
          <w:sz w:val="30"/>
          <w:szCs w:val="30"/>
          <w:shd w:val="clear" w:color="auto" w:fill="FFFFFF"/>
        </w:rPr>
        <w:t> TATLISI</w:t>
      </w:r>
      <w:r w:rsidRPr="00FD283D">
        <w:rPr>
          <w:rStyle w:val="hgkelc"/>
          <w:rFonts w:ascii="Arial" w:hAnsi="Arial" w:cs="Arial"/>
          <w:b/>
          <w:bCs/>
          <w:color w:val="202124"/>
          <w:sz w:val="30"/>
          <w:szCs w:val="30"/>
          <w:shd w:val="clear" w:color="auto" w:fill="FFFFFF"/>
        </w:rPr>
        <w:t>TINDA KULLANILACAK UN</w:t>
      </w:r>
    </w:p>
    <w:p w14:paraId="5006F122" w14:textId="1442A02C" w:rsidR="00F75D08" w:rsidRPr="00E25AA6" w:rsidRDefault="00E25AA6" w:rsidP="00E25AA6">
      <w:pPr>
        <w:pStyle w:val="ListeParagraf"/>
        <w:widowControl w:val="0"/>
        <w:spacing w:before="120"/>
        <w:rPr>
          <w:rFonts w:ascii="Arial" w:hAnsi="Arial" w:cs="Arial"/>
          <w:color w:val="202124"/>
          <w:sz w:val="30"/>
          <w:szCs w:val="30"/>
          <w:shd w:val="clear" w:color="auto" w:fill="FFFFFF"/>
        </w:rPr>
      </w:pPr>
      <w:r w:rsidRPr="00FD283D">
        <w:rPr>
          <w:rStyle w:val="hgkelc"/>
          <w:rFonts w:ascii="Arial" w:hAnsi="Arial" w:cs="Arial"/>
          <w:color w:val="202124"/>
          <w:sz w:val="30"/>
          <w:szCs w:val="30"/>
          <w:shd w:val="clear" w:color="auto" w:fill="FFFFFF"/>
        </w:rPr>
        <w:t xml:space="preserve"> 1. Kalitede ve “Türk Gıda Kodeksi Buğday</w:t>
      </w:r>
      <w:r w:rsidRPr="00E25AA6">
        <w:rPr>
          <w:rStyle w:val="hgkelc"/>
          <w:rFonts w:ascii="Arial" w:hAnsi="Arial" w:cs="Arial"/>
          <w:color w:val="202124"/>
          <w:sz w:val="30"/>
          <w:szCs w:val="30"/>
          <w:shd w:val="clear" w:color="auto" w:fill="FFFFFF"/>
        </w:rPr>
        <w:t> </w:t>
      </w:r>
      <w:r w:rsidRPr="00E25AA6">
        <w:rPr>
          <w:rStyle w:val="hgkelc"/>
          <w:rFonts w:ascii="Arial" w:hAnsi="Arial" w:cs="Arial"/>
          <w:color w:val="040C28"/>
          <w:sz w:val="30"/>
          <w:szCs w:val="30"/>
          <w:shd w:val="clear" w:color="auto" w:fill="FFFFFF"/>
        </w:rPr>
        <w:t>Unu</w:t>
      </w:r>
      <w:r w:rsidRPr="00E25AA6">
        <w:rPr>
          <w:rStyle w:val="hgkelc"/>
          <w:rFonts w:ascii="Arial" w:hAnsi="Arial" w:cs="Arial"/>
          <w:color w:val="202124"/>
          <w:sz w:val="30"/>
          <w:szCs w:val="30"/>
          <w:shd w:val="clear" w:color="auto" w:fill="FFFFFF"/>
        </w:rPr>
        <w:t> Tebliğine (2013/9)” uygun olacaktır. Unlarda nemlenme ve nemlenmeye bağlı topaklanma olmayacaktır. İçerisine yabancı madde karışmış unlar olmayacaktır.</w:t>
      </w:r>
    </w:p>
    <w:p w14:paraId="690863FE" w14:textId="0A541D09" w:rsidR="00C7169B" w:rsidRPr="00794AB4" w:rsidRDefault="00C7169B" w:rsidP="00C7169B">
      <w:pPr>
        <w:pStyle w:val="NormalWeb"/>
        <w:jc w:val="both"/>
        <w:rPr>
          <w:b/>
          <w:color w:val="000000"/>
          <w:u w:val="single"/>
        </w:rPr>
      </w:pPr>
      <w:r w:rsidRPr="00794AB4">
        <w:rPr>
          <w:b/>
          <w:color w:val="000000"/>
          <w:u w:val="single"/>
        </w:rPr>
        <w:t xml:space="preserve">SÜT </w:t>
      </w:r>
      <w:r>
        <w:rPr>
          <w:b/>
          <w:color w:val="000000"/>
          <w:u w:val="single"/>
        </w:rPr>
        <w:t>YARIM</w:t>
      </w:r>
      <w:r w:rsidRPr="00794AB4">
        <w:rPr>
          <w:b/>
          <w:color w:val="000000"/>
          <w:u w:val="single"/>
        </w:rPr>
        <w:t xml:space="preserve"> YAĞLI  (1 LT)</w:t>
      </w:r>
    </w:p>
    <w:p w14:paraId="01F10349" w14:textId="243D5D54" w:rsidR="00C7169B" w:rsidRPr="00794AB4" w:rsidRDefault="00C7169B" w:rsidP="00C7169B">
      <w:pPr>
        <w:pStyle w:val="NormalWeb"/>
        <w:numPr>
          <w:ilvl w:val="0"/>
          <w:numId w:val="29"/>
        </w:numPr>
        <w:jc w:val="both"/>
        <w:rPr>
          <w:color w:val="000000"/>
        </w:rPr>
      </w:pPr>
      <w:r w:rsidRPr="00794AB4">
        <w:rPr>
          <w:color w:val="000000"/>
        </w:rPr>
        <w:t xml:space="preserve">UHT sütler yağ miktarlarına göre yağlı süt en az </w:t>
      </w:r>
      <w:r>
        <w:rPr>
          <w:color w:val="000000"/>
        </w:rPr>
        <w:t>1,5</w:t>
      </w:r>
      <w:r w:rsidRPr="00794AB4">
        <w:rPr>
          <w:color w:val="000000"/>
        </w:rPr>
        <w:t xml:space="preserve"> gram/100 ml süt yağı içermelidir.</w:t>
      </w:r>
    </w:p>
    <w:p w14:paraId="1617AC3D" w14:textId="77777777" w:rsidR="00C7169B" w:rsidRPr="00794AB4" w:rsidRDefault="00C7169B" w:rsidP="00C7169B">
      <w:pPr>
        <w:pStyle w:val="NormalWeb"/>
        <w:numPr>
          <w:ilvl w:val="0"/>
          <w:numId w:val="29"/>
        </w:numPr>
        <w:jc w:val="both"/>
        <w:rPr>
          <w:color w:val="000000"/>
        </w:rPr>
      </w:pPr>
      <w:r w:rsidRPr="00794AB4">
        <w:rPr>
          <w:color w:val="000000"/>
        </w:rPr>
        <w:t xml:space="preserve">Pastörize sütlerde yağsız katı madde miktarı en az %8 M/V olmalıdır. E. Coli bulunmamalıdır. </w:t>
      </w:r>
    </w:p>
    <w:p w14:paraId="253753CA" w14:textId="77777777" w:rsidR="00C7169B" w:rsidRPr="00794AB4" w:rsidRDefault="00C7169B" w:rsidP="00C7169B">
      <w:pPr>
        <w:pStyle w:val="NormalWeb"/>
        <w:numPr>
          <w:ilvl w:val="0"/>
          <w:numId w:val="29"/>
        </w:numPr>
        <w:jc w:val="both"/>
        <w:rPr>
          <w:color w:val="000000"/>
        </w:rPr>
      </w:pPr>
      <w:r w:rsidRPr="00794AB4">
        <w:rPr>
          <w:color w:val="000000"/>
        </w:rPr>
        <w:t xml:space="preserve">1.Sınıf pastörize süt, özel cihazlarda temizlenmiş ve homojenize edilmiş ekstra kaliteli veya 1. Sınıf çiğ sütleri (TS. 1018) pastörize edilmesiyle elde edilmiş olmalı, 1 ml’de toplam bakteri sayısı 20.000’den fazla olmamalı ve koliform bakteri bulunmamalı, 0,5 mg-0.05 mg. Fenol değerinde çok fosfataz aktivitesi göstermemeli, metalik, pişmiş ve okside olmuş, tabii olmayan bir tat ve kokuda homojenize edilmiş olmalıdır. </w:t>
      </w:r>
    </w:p>
    <w:p w14:paraId="56963CA1" w14:textId="77777777" w:rsidR="00C7169B" w:rsidRPr="00794AB4" w:rsidRDefault="00C7169B" w:rsidP="00C7169B">
      <w:pPr>
        <w:pStyle w:val="NormalWeb"/>
        <w:numPr>
          <w:ilvl w:val="0"/>
          <w:numId w:val="29"/>
        </w:numPr>
        <w:jc w:val="both"/>
        <w:rPr>
          <w:color w:val="000000"/>
        </w:rPr>
      </w:pPr>
      <w:r w:rsidRPr="00794AB4">
        <w:rPr>
          <w:color w:val="000000"/>
        </w:rPr>
        <w:lastRenderedPageBreak/>
        <w:t>Ambalajlama Gıda Tarım ve Hayvancılık Bakanlığının izin vermiş olduğu, içi alüminyum kaplı tetrapak kutularda olmalıdır. 1 litrelik UHT süt kutuları, yırtılmış, bombeleşmiş, üstü kirlenmiş, çamurlaşmış ve deforme olmuş olmamalıdır.</w:t>
      </w:r>
    </w:p>
    <w:p w14:paraId="5CA0DAEE" w14:textId="77777777" w:rsidR="00C7169B" w:rsidRPr="00794AB4" w:rsidRDefault="00C7169B" w:rsidP="00C7169B">
      <w:pPr>
        <w:pStyle w:val="NormalWeb"/>
        <w:numPr>
          <w:ilvl w:val="0"/>
          <w:numId w:val="29"/>
        </w:numPr>
        <w:jc w:val="both"/>
        <w:rPr>
          <w:color w:val="000000"/>
        </w:rPr>
      </w:pPr>
      <w:r w:rsidRPr="00794AB4">
        <w:rPr>
          <w:color w:val="000000"/>
        </w:rPr>
        <w:t>Sütler frigorifik araçlarda + 4 derece sıcaklıkta soğuk zincire riayet edilerek kuruma getirilmelidir.</w:t>
      </w:r>
    </w:p>
    <w:p w14:paraId="21FBD2A0" w14:textId="77777777" w:rsidR="00C7169B" w:rsidRPr="00794AB4" w:rsidRDefault="00C7169B" w:rsidP="00C7169B">
      <w:pPr>
        <w:pStyle w:val="ListeParagraf"/>
        <w:widowControl w:val="0"/>
        <w:numPr>
          <w:ilvl w:val="0"/>
          <w:numId w:val="29"/>
        </w:numPr>
        <w:suppressAutoHyphens/>
        <w:overflowPunct/>
        <w:autoSpaceDN/>
        <w:adjustRightInd/>
        <w:contextualSpacing w:val="0"/>
        <w:textAlignment w:val="auto"/>
        <w:rPr>
          <w:color w:val="000000"/>
          <w:szCs w:val="24"/>
        </w:rPr>
      </w:pPr>
      <w:r w:rsidRPr="00794AB4">
        <w:rPr>
          <w:color w:val="000000"/>
          <w:szCs w:val="24"/>
        </w:rPr>
        <w:t>Ambalaj üzerinde üretici firmanın adı, amblemi, üretim ve son kullanma tarihi, seri ve barkod numarası olmalıdır.</w:t>
      </w:r>
    </w:p>
    <w:p w14:paraId="54CC08C2" w14:textId="77777777" w:rsidR="00C7169B" w:rsidRPr="00794AB4" w:rsidRDefault="00C7169B" w:rsidP="00C7169B">
      <w:pPr>
        <w:pStyle w:val="NormalWeb"/>
        <w:numPr>
          <w:ilvl w:val="0"/>
          <w:numId w:val="29"/>
        </w:numPr>
        <w:jc w:val="both"/>
        <w:rPr>
          <w:color w:val="000000"/>
        </w:rPr>
      </w:pPr>
      <w:r w:rsidRPr="00794AB4">
        <w:rPr>
          <w:color w:val="000000"/>
        </w:rPr>
        <w:t>UHT tekniği ile Türk Gıda Kodeksi Yönetmeliği Süt tebliğinde belirtilen şartlarda üretilmiş olmalıdır.</w:t>
      </w:r>
    </w:p>
    <w:p w14:paraId="3278E301" w14:textId="77777777" w:rsidR="00C7169B" w:rsidRPr="00794AB4" w:rsidRDefault="00C7169B" w:rsidP="00C7169B">
      <w:pPr>
        <w:pStyle w:val="NormalWeb"/>
        <w:numPr>
          <w:ilvl w:val="0"/>
          <w:numId w:val="29"/>
        </w:numPr>
        <w:jc w:val="both"/>
        <w:rPr>
          <w:color w:val="000000"/>
        </w:rPr>
      </w:pPr>
      <w:r w:rsidRPr="00794AB4">
        <w:rPr>
          <w:color w:val="000000"/>
        </w:rPr>
        <w:t xml:space="preserve">Alınan ve uygun şartlardaki depolarda saklanan UHT sütler açıldığında doğal rengi, tadı ve kokusunda bozukluk olduğunda; son kullanma tarihinden önce bozulan UHT sütler yapılan sözleşmeye göre değiştirilecektir. </w:t>
      </w:r>
    </w:p>
    <w:p w14:paraId="62A95FBF" w14:textId="77777777" w:rsidR="00C7169B" w:rsidRPr="00794AB4" w:rsidRDefault="00C7169B" w:rsidP="00C7169B">
      <w:pPr>
        <w:pStyle w:val="NormalWeb"/>
        <w:numPr>
          <w:ilvl w:val="0"/>
          <w:numId w:val="29"/>
        </w:numPr>
        <w:jc w:val="both"/>
        <w:rPr>
          <w:color w:val="000000"/>
        </w:rPr>
      </w:pPr>
      <w:r w:rsidRPr="00794AB4">
        <w:rPr>
          <w:color w:val="000000"/>
        </w:rPr>
        <w:t>Depolama Gıda Kodeksi Yönetmeliğinin 10’uncu maddesinde ki gibi olacaktır. Kuruma getirilen sütler son kullanma tarihi dolmadan bozulduğu takdirde yüklenici firma tarafından yenisi ile değiştirilecektir.</w:t>
      </w:r>
    </w:p>
    <w:p w14:paraId="16CB200B" w14:textId="77777777" w:rsidR="00C7169B" w:rsidRPr="00794AB4" w:rsidRDefault="00C7169B" w:rsidP="00C7169B">
      <w:pPr>
        <w:pStyle w:val="NormalWeb"/>
        <w:numPr>
          <w:ilvl w:val="0"/>
          <w:numId w:val="29"/>
        </w:numPr>
        <w:jc w:val="both"/>
        <w:rPr>
          <w:color w:val="000000"/>
        </w:rPr>
      </w:pPr>
      <w:r w:rsidRPr="00794AB4">
        <w:rPr>
          <w:color w:val="000000"/>
        </w:rPr>
        <w:t>Ürünler yerli menşei olacaktır.</w:t>
      </w:r>
    </w:p>
    <w:p w14:paraId="099910EE" w14:textId="77777777" w:rsidR="00C7169B" w:rsidRPr="00794AB4" w:rsidRDefault="00C7169B" w:rsidP="00C7169B">
      <w:pPr>
        <w:pStyle w:val="ListeParagraf"/>
        <w:widowControl w:val="0"/>
        <w:numPr>
          <w:ilvl w:val="0"/>
          <w:numId w:val="29"/>
        </w:numPr>
        <w:suppressAutoHyphens/>
        <w:overflowPunct/>
        <w:autoSpaceDN/>
        <w:adjustRightInd/>
        <w:contextualSpacing w:val="0"/>
        <w:jc w:val="both"/>
        <w:textAlignment w:val="auto"/>
        <w:rPr>
          <w:color w:val="000000"/>
          <w:szCs w:val="24"/>
        </w:rPr>
      </w:pPr>
      <w:r w:rsidRPr="00794AB4">
        <w:rPr>
          <w:color w:val="000000"/>
          <w:szCs w:val="24"/>
        </w:rPr>
        <w:t xml:space="preserve">Burada belirtilmeyen diğer tüm hususlar Türk Gıda Kodeksi Çiğ Süt ve Isıl İşlem Görmüş İçme Sütleri Tebliği’ne uygun olacaktır. </w:t>
      </w:r>
    </w:p>
    <w:p w14:paraId="502B2026" w14:textId="77777777" w:rsidR="00C7169B" w:rsidRPr="00794AB4" w:rsidRDefault="00C7169B" w:rsidP="00C7169B">
      <w:pPr>
        <w:pStyle w:val="ListeParagraf"/>
        <w:widowControl w:val="0"/>
        <w:numPr>
          <w:ilvl w:val="0"/>
          <w:numId w:val="29"/>
        </w:numPr>
        <w:suppressAutoHyphens/>
        <w:overflowPunct/>
        <w:autoSpaceDN/>
        <w:adjustRightInd/>
        <w:contextualSpacing w:val="0"/>
        <w:jc w:val="both"/>
        <w:textAlignment w:val="auto"/>
        <w:rPr>
          <w:color w:val="000000"/>
          <w:szCs w:val="24"/>
        </w:rPr>
      </w:pPr>
      <w:r w:rsidRPr="00794AB4">
        <w:rPr>
          <w:szCs w:val="24"/>
        </w:rPr>
        <w:t>Son kullanma tarihinden önce bozulan ve numuneden farklı çıkan ürün yapılan sözleşmeye göre firmaya iade edilip yenisi ile değiştirilecektir.</w:t>
      </w:r>
    </w:p>
    <w:p w14:paraId="217D39A8" w14:textId="312DCE5C" w:rsidR="00C7169B" w:rsidRPr="00794AB4" w:rsidRDefault="00C7169B" w:rsidP="00C7169B">
      <w:pPr>
        <w:pStyle w:val="ListeParagraf"/>
        <w:widowControl w:val="0"/>
        <w:numPr>
          <w:ilvl w:val="0"/>
          <w:numId w:val="29"/>
        </w:numPr>
        <w:suppressAutoHyphens/>
        <w:overflowPunct/>
        <w:autoSpaceDN/>
        <w:adjustRightInd/>
        <w:contextualSpacing w:val="0"/>
        <w:jc w:val="both"/>
        <w:textAlignment w:val="auto"/>
        <w:rPr>
          <w:color w:val="000000"/>
          <w:szCs w:val="24"/>
        </w:rPr>
      </w:pPr>
      <w:r w:rsidRPr="00794AB4">
        <w:rPr>
          <w:color w:val="000000"/>
          <w:szCs w:val="24"/>
        </w:rPr>
        <w:t xml:space="preserve">UHT sütler, sütün bileşim özelliğini bozmayan ve sağlığa zarar vermeyen gaz, ışık ve mikroorganizma geçirmeyen kaplarda aseptik ambalajlanmış olarak teslim edilecektir. Ambalaj üzerindeki işaretleme Gıda Kodeksi Yönetmeliğinin 9’uncu bölümündeki gibi olacaktır. Siparişler kurumun ihtiyacına göre </w:t>
      </w:r>
      <w:r w:rsidR="00263339">
        <w:rPr>
          <w:color w:val="000000"/>
          <w:szCs w:val="24"/>
        </w:rPr>
        <w:t>2</w:t>
      </w:r>
      <w:r w:rsidRPr="00794AB4">
        <w:rPr>
          <w:color w:val="000000"/>
          <w:szCs w:val="24"/>
        </w:rPr>
        <w:t>00 ml veya 1 Litrelik ambalaj içinde olacak şekilde teslim edilecektir. Küçük ambalaj 200 ml’lik kutu süt olmalıdır. Büyük ambalaj 1 litrelik kutu süt olmalıdır. Bu ambalajlama şekli yağlı, yarım yağlı ve laktozsuz sütler içinde geçerlidir. Besin öğeleri ambalaj üzerinde yazılı olacaktır.</w:t>
      </w:r>
    </w:p>
    <w:p w14:paraId="5C19B26E" w14:textId="77777777" w:rsidR="00C7169B" w:rsidRPr="00794AB4" w:rsidRDefault="00C7169B" w:rsidP="00C7169B">
      <w:pPr>
        <w:spacing w:before="120"/>
        <w:jc w:val="both"/>
        <w:rPr>
          <w:color w:val="000000"/>
          <w:szCs w:val="24"/>
        </w:rPr>
      </w:pPr>
      <w:r w:rsidRPr="00794AB4">
        <w:rPr>
          <w:color w:val="000000"/>
          <w:szCs w:val="24"/>
        </w:rPr>
        <w:t>UHT süt ambalajlarının üzerine en az aşağıdaki bilgiler okunaklı olarak silinmeyecek ve bozulmayacak şekilde yazılır ve/veya basılır.  Yüklenicinin ticari unvanı, kısa adı, adresi, varsa tescil markası, malın adı, sınıfı, tipi, net miktarı, imal tarihi (gün, ay, yıl olarak) + 4 C ile + 10 C de muhafaza edilir ibareleri bulunmalıdır.</w:t>
      </w:r>
    </w:p>
    <w:p w14:paraId="1154CA65" w14:textId="77777777" w:rsidR="00CD11F9" w:rsidRDefault="00CD11F9" w:rsidP="00CD11F9">
      <w:pPr>
        <w:widowControl w:val="0"/>
        <w:spacing w:before="120"/>
        <w:rPr>
          <w:szCs w:val="24"/>
        </w:rPr>
      </w:pPr>
    </w:p>
    <w:p w14:paraId="4E12EBC1" w14:textId="77777777" w:rsidR="00726710" w:rsidRDefault="00726710" w:rsidP="00CD11F9">
      <w:pPr>
        <w:widowControl w:val="0"/>
        <w:spacing w:before="120"/>
        <w:rPr>
          <w:szCs w:val="24"/>
        </w:rPr>
      </w:pPr>
    </w:p>
    <w:p w14:paraId="01B62498" w14:textId="77777777" w:rsidR="001D5D2B" w:rsidRPr="0022432D" w:rsidRDefault="001D5D2B" w:rsidP="00362710">
      <w:pPr>
        <w:widowControl w:val="0"/>
        <w:jc w:val="both"/>
        <w:rPr>
          <w:b/>
          <w:szCs w:val="24"/>
          <w:u w:val="single"/>
        </w:rPr>
      </w:pPr>
    </w:p>
    <w:p w14:paraId="43A680E8" w14:textId="77777777" w:rsidR="00794AB4" w:rsidRPr="0022432D" w:rsidRDefault="00794AB4" w:rsidP="00794AB4">
      <w:pPr>
        <w:shd w:val="clear" w:color="auto" w:fill="FFFFFF"/>
        <w:spacing w:line="274" w:lineRule="atLeast"/>
        <w:rPr>
          <w:b/>
          <w:bCs/>
          <w:szCs w:val="24"/>
        </w:rPr>
      </w:pPr>
      <w:r w:rsidRPr="0022432D">
        <w:rPr>
          <w:b/>
          <w:bCs/>
          <w:szCs w:val="24"/>
        </w:rPr>
        <w:t xml:space="preserve">GENEL HÜKÜMLER </w:t>
      </w:r>
    </w:p>
    <w:p w14:paraId="65AC2C22" w14:textId="77777777" w:rsidR="00794AB4" w:rsidRPr="0022432D" w:rsidRDefault="00794AB4" w:rsidP="00794AB4">
      <w:pPr>
        <w:shd w:val="clear" w:color="auto" w:fill="FFFFFF"/>
        <w:spacing w:line="274" w:lineRule="atLeast"/>
        <w:rPr>
          <w:szCs w:val="24"/>
        </w:rPr>
      </w:pPr>
      <w:r w:rsidRPr="0022432D">
        <w:rPr>
          <w:szCs w:val="24"/>
        </w:rPr>
        <w:t xml:space="preserve">1. Ürünlerin içinde yabancı maddeler bulunmamalıdır. </w:t>
      </w:r>
    </w:p>
    <w:p w14:paraId="1925FBC1" w14:textId="77777777" w:rsidR="00794AB4" w:rsidRPr="0022432D" w:rsidRDefault="00794AB4" w:rsidP="00794AB4">
      <w:pPr>
        <w:shd w:val="clear" w:color="auto" w:fill="FFFFFF"/>
        <w:spacing w:line="274" w:lineRule="atLeast"/>
        <w:rPr>
          <w:szCs w:val="24"/>
        </w:rPr>
      </w:pPr>
      <w:r w:rsidRPr="0022432D">
        <w:rPr>
          <w:szCs w:val="24"/>
        </w:rPr>
        <w:t xml:space="preserve">2. Ürünlerin hiçbirinde Türk Gıda Kodeksinin onaylamadığı katkı maddeleri olmayacaktır. </w:t>
      </w:r>
    </w:p>
    <w:p w14:paraId="6137E810" w14:textId="77777777" w:rsidR="00794AB4" w:rsidRPr="0022432D" w:rsidRDefault="00794AB4" w:rsidP="00794AB4">
      <w:pPr>
        <w:shd w:val="clear" w:color="auto" w:fill="FFFFFF"/>
        <w:spacing w:line="274" w:lineRule="atLeast"/>
        <w:rPr>
          <w:szCs w:val="24"/>
        </w:rPr>
      </w:pPr>
      <w:r w:rsidRPr="0022432D">
        <w:rPr>
          <w:szCs w:val="24"/>
        </w:rPr>
        <w:t xml:space="preserve">3. Ürünlerin hepsi ambalajlı olmalıdır ve Türk Gıda Kodeksi Ambalaj Tebliğine uygun olmalıdır. </w:t>
      </w:r>
    </w:p>
    <w:p w14:paraId="38CE9C8F" w14:textId="77777777" w:rsidR="00794AB4" w:rsidRPr="0022432D" w:rsidRDefault="00794AB4" w:rsidP="00794AB4">
      <w:pPr>
        <w:shd w:val="clear" w:color="auto" w:fill="FFFFFF"/>
        <w:spacing w:line="274" w:lineRule="atLeast"/>
        <w:rPr>
          <w:szCs w:val="24"/>
        </w:rPr>
      </w:pPr>
      <w:r w:rsidRPr="0022432D">
        <w:rPr>
          <w:szCs w:val="24"/>
        </w:rPr>
        <w:t xml:space="preserve">4. Ambalajların üzerinde zorunlu etiket bilgileri olmalıdır. Etiket bilgileri ambalaj üzerinde silinme ve değiştirilmeye uygun koşullarda olmamalıdır. </w:t>
      </w:r>
    </w:p>
    <w:p w14:paraId="6958DF41" w14:textId="77777777" w:rsidR="00794AB4" w:rsidRPr="0022432D" w:rsidRDefault="00794AB4" w:rsidP="00794AB4">
      <w:pPr>
        <w:shd w:val="clear" w:color="auto" w:fill="FFFFFF"/>
        <w:spacing w:line="274" w:lineRule="atLeast"/>
        <w:rPr>
          <w:szCs w:val="24"/>
        </w:rPr>
      </w:pPr>
      <w:r w:rsidRPr="0022432D">
        <w:rPr>
          <w:szCs w:val="24"/>
        </w:rPr>
        <w:t xml:space="preserve">5. Ürünlerin siparişi, fiyatlandırması ürünün net ağırlığı (Süzme ağırlık varsa değerlendirme süzme ağırlığına göre yapılacaktır.) üzerinden yapılacak olup, brüt ağırlığı dikkate alınmayacaktır, (poşet ağırlığı, kutu, şişe ağırlığı vb.) </w:t>
      </w:r>
    </w:p>
    <w:p w14:paraId="1179C17E" w14:textId="77777777" w:rsidR="00794AB4" w:rsidRPr="0022432D" w:rsidRDefault="00794AB4" w:rsidP="00794AB4">
      <w:pPr>
        <w:shd w:val="clear" w:color="auto" w:fill="FFFFFF"/>
        <w:spacing w:line="274" w:lineRule="atLeast"/>
        <w:rPr>
          <w:szCs w:val="24"/>
        </w:rPr>
      </w:pPr>
      <w:r w:rsidRPr="0022432D">
        <w:rPr>
          <w:szCs w:val="24"/>
        </w:rPr>
        <w:t xml:space="preserve">6. Ürünün taşınması ve depolanması Türk Gıda Kodeksi Yönetmeliği taşıma ve depolama bölümünde yer alan kurallara uygun olacaktır. </w:t>
      </w:r>
    </w:p>
    <w:p w14:paraId="0700C270" w14:textId="77777777" w:rsidR="00794AB4" w:rsidRPr="0022432D" w:rsidRDefault="00794AB4" w:rsidP="00794AB4">
      <w:pPr>
        <w:shd w:val="clear" w:color="auto" w:fill="FFFFFF"/>
        <w:spacing w:line="274" w:lineRule="atLeast"/>
        <w:rPr>
          <w:szCs w:val="24"/>
        </w:rPr>
      </w:pPr>
      <w:r w:rsidRPr="0022432D">
        <w:rPr>
          <w:szCs w:val="24"/>
        </w:rPr>
        <w:t xml:space="preserve">7. Bir gün öncesinden telefon, faks ya da e-posta yoluyla söz konusu ürünlerin siparişi yükleniciye bildirilecektir. Siparişi verilen ürünler istenilen miktar, cins ve kalitede en geç ertesi sabah saat: 10:00’da siparişe göre kurum depolarına teslim edilecektir. Dağıtım ve yerleşim için ek para talep edilemez. </w:t>
      </w:r>
    </w:p>
    <w:p w14:paraId="432FF6FD" w14:textId="77777777" w:rsidR="00794AB4" w:rsidRPr="0022432D" w:rsidRDefault="00794AB4" w:rsidP="00794AB4">
      <w:pPr>
        <w:shd w:val="clear" w:color="auto" w:fill="FFFFFF"/>
        <w:spacing w:line="274" w:lineRule="atLeast"/>
        <w:rPr>
          <w:szCs w:val="24"/>
        </w:rPr>
      </w:pPr>
      <w:r w:rsidRPr="0022432D">
        <w:rPr>
          <w:szCs w:val="24"/>
        </w:rPr>
        <w:t xml:space="preserve">8. Muayeneden geçmeyen ürünler aynı gün saat 13:00’ e kadar teknik şartnameye uygun nitelik ve kalitede ürünlerle değiştirilecektir. </w:t>
      </w:r>
    </w:p>
    <w:p w14:paraId="22231982" w14:textId="77777777" w:rsidR="00794AB4" w:rsidRPr="0022432D" w:rsidRDefault="00794AB4" w:rsidP="00794AB4">
      <w:pPr>
        <w:widowControl w:val="0"/>
        <w:jc w:val="both"/>
        <w:rPr>
          <w:b/>
          <w:szCs w:val="24"/>
          <w:u w:val="single"/>
        </w:rPr>
      </w:pPr>
      <w:r w:rsidRPr="0022432D">
        <w:rPr>
          <w:szCs w:val="24"/>
        </w:rPr>
        <w:t xml:space="preserve">9. Yüklenici sipariş verilen malzemeyi istenilen şekil ve zamanda teslim etmediği takdirde idare yazılı ihbara gerek kalmaksızın o günkü ihtiyacını piyasadan temin eder ve bedelini yüklenicinin alacağından </w:t>
      </w:r>
      <w:r w:rsidRPr="0022432D">
        <w:rPr>
          <w:szCs w:val="24"/>
        </w:rPr>
        <w:lastRenderedPageBreak/>
        <w:t>tahsil eder.</w:t>
      </w:r>
    </w:p>
    <w:p w14:paraId="379662A6" w14:textId="77777777" w:rsidR="00183BF7" w:rsidRPr="0022432D" w:rsidRDefault="00183BF7" w:rsidP="00183BF7">
      <w:pPr>
        <w:shd w:val="clear" w:color="auto" w:fill="FFFFFF"/>
        <w:spacing w:line="274" w:lineRule="atLeast"/>
        <w:rPr>
          <w:szCs w:val="24"/>
        </w:rPr>
      </w:pPr>
      <w:r w:rsidRPr="0022432D">
        <w:rPr>
          <w:szCs w:val="24"/>
        </w:rPr>
        <w:t>Son kullanma tarihi içerisinde bozulan ürünler yüklenici firma tarafından yenisi ile değiştirilecektir.</w:t>
      </w:r>
    </w:p>
    <w:p w14:paraId="1F534CA7" w14:textId="77777777" w:rsidR="00966746" w:rsidRPr="0022432D" w:rsidRDefault="00966746" w:rsidP="00183BF7">
      <w:pPr>
        <w:shd w:val="clear" w:color="auto" w:fill="FFFFFF"/>
        <w:spacing w:line="274" w:lineRule="atLeast"/>
        <w:rPr>
          <w:color w:val="000000"/>
          <w:szCs w:val="24"/>
        </w:rPr>
      </w:pPr>
      <w:r w:rsidRPr="0022432D">
        <w:rPr>
          <w:rStyle w:val="HafifVurgulama"/>
          <w:i w:val="0"/>
          <w:color w:val="auto"/>
          <w:szCs w:val="24"/>
        </w:rPr>
        <w:t>10.Yüklenici gıdaların kullanıldığı zamanlarda, idare veya Mutfak yetkilileri tarafından çağırılması taktirde her an gelebilecek şekilde Yüklenicinin veya Yetkilisinin hazır olması ve malzemenin pişirilmesine katılması istenebilecektir.</w:t>
      </w:r>
    </w:p>
    <w:p w14:paraId="59B06E0B" w14:textId="77777777" w:rsidR="00183BF7" w:rsidRPr="0022432D" w:rsidRDefault="00183BF7" w:rsidP="00183BF7">
      <w:pPr>
        <w:rPr>
          <w:szCs w:val="24"/>
        </w:rPr>
      </w:pPr>
      <w:r w:rsidRPr="0022432D">
        <w:rPr>
          <w:color w:val="000000"/>
          <w:szCs w:val="24"/>
        </w:rPr>
        <w:t>1</w:t>
      </w:r>
      <w:r w:rsidR="00966746" w:rsidRPr="0022432D">
        <w:rPr>
          <w:color w:val="000000"/>
          <w:szCs w:val="24"/>
        </w:rPr>
        <w:t>1</w:t>
      </w:r>
      <w:r w:rsidRPr="0022432D">
        <w:rPr>
          <w:color w:val="000000"/>
          <w:szCs w:val="24"/>
        </w:rPr>
        <w:t xml:space="preserve">. </w:t>
      </w:r>
      <w:r w:rsidRPr="0022432D">
        <w:rPr>
          <w:szCs w:val="24"/>
        </w:rPr>
        <w:t>Bu teknik şartnamede belirtilmeyen hususlarda Gıda Maddeleri Tüzüğü ve Türk Gıda Kodeksi Yönetmeliği hükümleri uygulanacaktır. İlgili yasal dokümanlar teknik şartnamede ayrıntılı yazılmamış dahi olsa içerikleri itibarı ile Türk Gıda Kodeksinin ilgili tüm mevzuatları ve ilgili Türk standartları yükleniciyi ve idareyi bağlayan dokümanlardır. Alınan ürünlerin, İdare tarafından istenildiği takdirde faaliyet konularına göre bakanlıkça yetkilendirilmiş şahit numunelerde analiz yapan, yeterli bilgi ve donanıma sahip, Türk Akreditasyon Kurumu veya Avrupa Akreditasyon Kurumlarına üye kuruluşlarca akredite edilmiş özel veya kamu laboratuvarlarında masrafları Yükleniciye ait olmak kaydıyla, kimyasal ve mikrobiyolojik analizleri yaptırılacaktır.</w:t>
      </w:r>
    </w:p>
    <w:p w14:paraId="607A91DB" w14:textId="77777777" w:rsidR="002F00EB" w:rsidRPr="0022432D" w:rsidRDefault="002F00EB" w:rsidP="00183BF7">
      <w:pPr>
        <w:rPr>
          <w:b/>
          <w:szCs w:val="24"/>
          <w:u w:val="single"/>
        </w:rPr>
      </w:pPr>
      <w:r w:rsidRPr="0022432D">
        <w:rPr>
          <w:b/>
          <w:szCs w:val="24"/>
          <w:u w:val="single"/>
        </w:rPr>
        <w:t>12. İhale Uhdesinde kalan 1.ci ve 2.ci en avantajlı teklif sahiplerinden İhaleden sonra Tüm ürünlerin numuneleri istenecek olup, ihale süresi bitimine kadar aynı ürünler getirilecektir.</w:t>
      </w:r>
    </w:p>
    <w:p w14:paraId="593A740C" w14:textId="77777777" w:rsidR="00794AB4" w:rsidRPr="0022432D" w:rsidRDefault="00794AB4" w:rsidP="00362710">
      <w:pPr>
        <w:widowControl w:val="0"/>
        <w:jc w:val="both"/>
        <w:rPr>
          <w:b/>
          <w:szCs w:val="24"/>
          <w:u w:val="single"/>
        </w:rPr>
      </w:pPr>
    </w:p>
    <w:p w14:paraId="3282C302" w14:textId="77777777" w:rsidR="00355296" w:rsidRPr="0022432D" w:rsidRDefault="00932175" w:rsidP="00932175">
      <w:pPr>
        <w:widowControl w:val="0"/>
        <w:jc w:val="center"/>
        <w:rPr>
          <w:b/>
          <w:szCs w:val="24"/>
        </w:rPr>
      </w:pPr>
      <w:r w:rsidRPr="0022432D">
        <w:rPr>
          <w:b/>
          <w:szCs w:val="24"/>
          <w:u w:val="single"/>
        </w:rPr>
        <w:t xml:space="preserve">İstekli/Yüklenici </w:t>
      </w:r>
      <w:r w:rsidR="008E2276" w:rsidRPr="0022432D">
        <w:rPr>
          <w:b/>
          <w:szCs w:val="24"/>
          <w:u w:val="single"/>
        </w:rPr>
        <w:t xml:space="preserve">Sorumluluklarına </w:t>
      </w:r>
      <w:r w:rsidR="00355DC4" w:rsidRPr="0022432D">
        <w:rPr>
          <w:b/>
          <w:szCs w:val="24"/>
          <w:u w:val="single"/>
        </w:rPr>
        <w:t>A</w:t>
      </w:r>
      <w:r w:rsidR="008E2276" w:rsidRPr="0022432D">
        <w:rPr>
          <w:b/>
          <w:szCs w:val="24"/>
          <w:u w:val="single"/>
        </w:rPr>
        <w:t xml:space="preserve">it </w:t>
      </w:r>
      <w:r w:rsidR="00355DC4" w:rsidRPr="0022432D">
        <w:rPr>
          <w:b/>
          <w:szCs w:val="24"/>
          <w:u w:val="single"/>
        </w:rPr>
        <w:t>D</w:t>
      </w:r>
      <w:r w:rsidR="008E2276" w:rsidRPr="0022432D">
        <w:rPr>
          <w:b/>
          <w:szCs w:val="24"/>
          <w:u w:val="single"/>
        </w:rPr>
        <w:t xml:space="preserve">iğer </w:t>
      </w:r>
      <w:r w:rsidR="00355DC4" w:rsidRPr="0022432D">
        <w:rPr>
          <w:b/>
          <w:szCs w:val="24"/>
          <w:u w:val="single"/>
        </w:rPr>
        <w:t>H</w:t>
      </w:r>
      <w:r w:rsidR="008E2276" w:rsidRPr="0022432D">
        <w:rPr>
          <w:b/>
          <w:szCs w:val="24"/>
          <w:u w:val="single"/>
        </w:rPr>
        <w:t>ususlar</w:t>
      </w:r>
      <w:r w:rsidR="008E2276" w:rsidRPr="0022432D">
        <w:rPr>
          <w:b/>
          <w:szCs w:val="24"/>
        </w:rPr>
        <w:t>;</w:t>
      </w:r>
    </w:p>
    <w:p w14:paraId="7DB3C7A8" w14:textId="0FBCCE34" w:rsidR="00B935A8" w:rsidRDefault="00404E00" w:rsidP="00362710">
      <w:pPr>
        <w:widowControl w:val="0"/>
        <w:ind w:firstLine="567"/>
        <w:jc w:val="both"/>
        <w:rPr>
          <w:rStyle w:val="HafifVurgulama"/>
          <w:i w:val="0"/>
          <w:color w:val="000000" w:themeColor="text1"/>
          <w:szCs w:val="24"/>
        </w:rPr>
      </w:pPr>
      <w:r>
        <w:rPr>
          <w:rStyle w:val="HafifVurgulama"/>
          <w:i w:val="0"/>
          <w:color w:val="000000" w:themeColor="text1"/>
          <w:szCs w:val="24"/>
        </w:rPr>
        <w:t xml:space="preserve"> </w:t>
      </w:r>
      <w:r w:rsidR="00B935A8">
        <w:rPr>
          <w:rStyle w:val="HafifVurgulama"/>
          <w:i w:val="0"/>
          <w:color w:val="000000" w:themeColor="text1"/>
          <w:szCs w:val="24"/>
        </w:rPr>
        <w:t>1-</w:t>
      </w:r>
      <w:r w:rsidR="00B4314A" w:rsidRPr="0022432D">
        <w:rPr>
          <w:rStyle w:val="HafifVurgulama"/>
          <w:i w:val="0"/>
          <w:color w:val="000000" w:themeColor="text1"/>
          <w:szCs w:val="24"/>
        </w:rPr>
        <w:t>İdare/ Muayene komisyonu v</w:t>
      </w:r>
      <w:r w:rsidR="00355DC4" w:rsidRPr="0022432D">
        <w:rPr>
          <w:rStyle w:val="HafifVurgulama"/>
          <w:i w:val="0"/>
          <w:color w:val="000000" w:themeColor="text1"/>
          <w:szCs w:val="24"/>
        </w:rPr>
        <w:t>eya teslim alma görevlilerince gıdaları teslim alma aşamasında g</w:t>
      </w:r>
      <w:r w:rsidR="00B4314A" w:rsidRPr="0022432D">
        <w:rPr>
          <w:rStyle w:val="HafifVurgulama"/>
          <w:i w:val="0"/>
          <w:color w:val="000000" w:themeColor="text1"/>
          <w:szCs w:val="24"/>
        </w:rPr>
        <w:t xml:space="preserve">ıdalarda </w:t>
      </w:r>
      <w:r w:rsidR="00D259E3" w:rsidRPr="0022432D">
        <w:rPr>
          <w:rStyle w:val="HafifVurgulama"/>
          <w:i w:val="0"/>
          <w:color w:val="000000" w:themeColor="text1"/>
          <w:szCs w:val="24"/>
        </w:rPr>
        <w:t xml:space="preserve">Teknik Şartnameye uygunsuzluk veya </w:t>
      </w:r>
      <w:r w:rsidR="00B4314A" w:rsidRPr="0022432D">
        <w:rPr>
          <w:rStyle w:val="HafifVurgulama"/>
          <w:i w:val="0"/>
          <w:color w:val="000000" w:themeColor="text1"/>
          <w:szCs w:val="24"/>
        </w:rPr>
        <w:t xml:space="preserve">herhangi bir anormallik tespit ettiği veya </w:t>
      </w:r>
      <w:r w:rsidR="00355DC4" w:rsidRPr="0022432D">
        <w:rPr>
          <w:rStyle w:val="HafifVurgulama"/>
          <w:i w:val="0"/>
          <w:color w:val="000000" w:themeColor="text1"/>
          <w:szCs w:val="24"/>
        </w:rPr>
        <w:t>gözlemlediği durumunda g</w:t>
      </w:r>
      <w:r w:rsidR="00B4314A" w:rsidRPr="0022432D">
        <w:rPr>
          <w:rStyle w:val="HafifVurgulama"/>
          <w:i w:val="0"/>
          <w:color w:val="000000" w:themeColor="text1"/>
          <w:szCs w:val="24"/>
        </w:rPr>
        <w:t>ıdaların herhangi birinde veya tam</w:t>
      </w:r>
      <w:r w:rsidR="00355DC4" w:rsidRPr="0022432D">
        <w:rPr>
          <w:rStyle w:val="HafifVurgulama"/>
          <w:i w:val="0"/>
          <w:color w:val="000000" w:themeColor="text1"/>
          <w:szCs w:val="24"/>
        </w:rPr>
        <w:t>amından birer adet numune alıp tutanak ile Tarım ve Orman Müdürlüğüne m</w:t>
      </w:r>
      <w:r w:rsidR="00B4314A" w:rsidRPr="0022432D">
        <w:rPr>
          <w:rStyle w:val="HafifVurgulama"/>
          <w:i w:val="0"/>
          <w:color w:val="000000" w:themeColor="text1"/>
          <w:szCs w:val="24"/>
        </w:rPr>
        <w:t>asrafla</w:t>
      </w:r>
      <w:r w:rsidR="00355DC4" w:rsidRPr="0022432D">
        <w:rPr>
          <w:rStyle w:val="HafifVurgulama"/>
          <w:i w:val="0"/>
          <w:color w:val="000000" w:themeColor="text1"/>
          <w:szCs w:val="24"/>
        </w:rPr>
        <w:t>rı yükleniciye ait olmak üzere t</w:t>
      </w:r>
      <w:r w:rsidR="00B4314A" w:rsidRPr="0022432D">
        <w:rPr>
          <w:rStyle w:val="HafifVurgulama"/>
          <w:i w:val="0"/>
          <w:color w:val="000000" w:themeColor="text1"/>
          <w:szCs w:val="24"/>
        </w:rPr>
        <w:t>eknik şa</w:t>
      </w:r>
      <w:r w:rsidR="00355DC4" w:rsidRPr="0022432D">
        <w:rPr>
          <w:rStyle w:val="HafifVurgulama"/>
          <w:i w:val="0"/>
          <w:color w:val="000000" w:themeColor="text1"/>
          <w:szCs w:val="24"/>
        </w:rPr>
        <w:t>rtnamede belirtilen şartlara</w:t>
      </w:r>
      <w:r w:rsidR="00B4314A" w:rsidRPr="0022432D">
        <w:rPr>
          <w:rStyle w:val="HafifVurgulama"/>
          <w:i w:val="0"/>
          <w:color w:val="000000" w:themeColor="text1"/>
          <w:szCs w:val="24"/>
        </w:rPr>
        <w:t xml:space="preserve"> uygun olup</w:t>
      </w:r>
      <w:r w:rsidR="00355DC4" w:rsidRPr="0022432D">
        <w:rPr>
          <w:rStyle w:val="HafifVurgulama"/>
          <w:i w:val="0"/>
          <w:color w:val="000000" w:themeColor="text1"/>
          <w:szCs w:val="24"/>
        </w:rPr>
        <w:t>, olmadığının tespiti amacıyla t</w:t>
      </w:r>
      <w:r w:rsidR="00B4314A" w:rsidRPr="0022432D">
        <w:rPr>
          <w:rStyle w:val="HafifVurgulama"/>
          <w:i w:val="0"/>
          <w:color w:val="000000" w:themeColor="text1"/>
          <w:szCs w:val="24"/>
        </w:rPr>
        <w:t xml:space="preserve">ahlil ve kontrol </w:t>
      </w:r>
      <w:r w:rsidR="00355DC4" w:rsidRPr="0022432D">
        <w:rPr>
          <w:rStyle w:val="HafifVurgulama"/>
          <w:i w:val="0"/>
          <w:color w:val="000000" w:themeColor="text1"/>
          <w:szCs w:val="24"/>
        </w:rPr>
        <w:t>edecek olup</w:t>
      </w:r>
      <w:r w:rsidR="00B4314A" w:rsidRPr="0022432D">
        <w:rPr>
          <w:rStyle w:val="HafifVurgulama"/>
          <w:i w:val="0"/>
          <w:color w:val="000000" w:themeColor="text1"/>
          <w:szCs w:val="24"/>
        </w:rPr>
        <w:t xml:space="preserve"> yüklenici bunu </w:t>
      </w:r>
      <w:r w:rsidR="00355DC4" w:rsidRPr="0022432D">
        <w:rPr>
          <w:rStyle w:val="HafifVurgulama"/>
          <w:i w:val="0"/>
          <w:color w:val="000000" w:themeColor="text1"/>
          <w:szCs w:val="24"/>
        </w:rPr>
        <w:t xml:space="preserve">peşinen </w:t>
      </w:r>
      <w:r w:rsidR="00B4314A" w:rsidRPr="0022432D">
        <w:rPr>
          <w:rStyle w:val="HafifVurgulama"/>
          <w:i w:val="0"/>
          <w:color w:val="000000" w:themeColor="text1"/>
          <w:szCs w:val="24"/>
        </w:rPr>
        <w:t>kabul etmiş sayılacak ve itirazı kabul edilmeyecek</w:t>
      </w:r>
      <w:r w:rsidR="00355DC4" w:rsidRPr="0022432D">
        <w:rPr>
          <w:rStyle w:val="HafifVurgulama"/>
          <w:i w:val="0"/>
          <w:color w:val="000000" w:themeColor="text1"/>
          <w:szCs w:val="24"/>
        </w:rPr>
        <w:t>tir. T</w:t>
      </w:r>
      <w:r w:rsidR="00B4314A" w:rsidRPr="0022432D">
        <w:rPr>
          <w:rStyle w:val="HafifVurgulama"/>
          <w:i w:val="0"/>
          <w:color w:val="000000" w:themeColor="text1"/>
          <w:szCs w:val="24"/>
        </w:rPr>
        <w:t xml:space="preserve">ahlillerin olumsuz veya şartname hükümlerine aykırı olduğu tespiti halinde olumsuzluğun boyutuna göre Sözleşme feshi </w:t>
      </w:r>
      <w:r w:rsidR="00355DC4" w:rsidRPr="0022432D">
        <w:rPr>
          <w:rStyle w:val="HafifVurgulama"/>
          <w:i w:val="0"/>
          <w:color w:val="000000" w:themeColor="text1"/>
          <w:szCs w:val="24"/>
        </w:rPr>
        <w:t>dâhil</w:t>
      </w:r>
      <w:r w:rsidR="00B4314A" w:rsidRPr="0022432D">
        <w:rPr>
          <w:rStyle w:val="HafifVurgulama"/>
          <w:i w:val="0"/>
          <w:color w:val="000000" w:themeColor="text1"/>
          <w:szCs w:val="24"/>
        </w:rPr>
        <w:t xml:space="preserve"> olmak üzere idarece cezai işlem uygulanacaktır.</w:t>
      </w:r>
    </w:p>
    <w:p w14:paraId="0F4A29E7" w14:textId="77777777" w:rsidR="00306AC9" w:rsidRDefault="00306AC9" w:rsidP="00362710">
      <w:pPr>
        <w:widowControl w:val="0"/>
        <w:ind w:firstLine="567"/>
        <w:jc w:val="both"/>
        <w:rPr>
          <w:rStyle w:val="HafifVurgulama"/>
          <w:i w:val="0"/>
          <w:color w:val="000000" w:themeColor="text1"/>
          <w:szCs w:val="24"/>
        </w:rPr>
      </w:pPr>
    </w:p>
    <w:p w14:paraId="28D7E5CB" w14:textId="08326F0F" w:rsidR="00B935A8" w:rsidRDefault="00B935A8" w:rsidP="00B935A8">
      <w:pPr>
        <w:ind w:left="720"/>
        <w:jc w:val="both"/>
        <w:rPr>
          <w:rStyle w:val="HafifVurgulama"/>
          <w:i w:val="0"/>
          <w:color w:val="000000"/>
          <w:szCs w:val="24"/>
        </w:rPr>
      </w:pPr>
      <w:r>
        <w:rPr>
          <w:rStyle w:val="HafifVurgulama"/>
          <w:i w:val="0"/>
          <w:color w:val="000000"/>
          <w:szCs w:val="24"/>
        </w:rPr>
        <w:t>2-</w:t>
      </w:r>
      <w:bookmarkStart w:id="0" w:name="_Hlk156733824"/>
      <w:r w:rsidR="00306AC9">
        <w:rPr>
          <w:rStyle w:val="HafifVurgulama"/>
          <w:i w:val="0"/>
          <w:color w:val="000000"/>
          <w:szCs w:val="24"/>
        </w:rPr>
        <w:t xml:space="preserve"> En az %25 iş deneyim belgesi ve TSE Belgesi İstenecektir. </w:t>
      </w:r>
    </w:p>
    <w:p w14:paraId="0B8882F3" w14:textId="1B630E2F" w:rsidR="00306AC9" w:rsidRDefault="00306AC9" w:rsidP="00306AC9">
      <w:pPr>
        <w:ind w:left="720"/>
        <w:jc w:val="both"/>
        <w:rPr>
          <w:rStyle w:val="HafifVurgulama"/>
          <w:i w:val="0"/>
          <w:color w:val="000000"/>
          <w:szCs w:val="24"/>
        </w:rPr>
      </w:pPr>
      <w:r>
        <w:rPr>
          <w:rStyle w:val="HafifVurgulama"/>
          <w:i w:val="0"/>
          <w:color w:val="000000" w:themeColor="text1"/>
          <w:szCs w:val="24"/>
        </w:rPr>
        <w:t>3-</w:t>
      </w:r>
      <w:r w:rsidRPr="00306AC9">
        <w:rPr>
          <w:rStyle w:val="HafifVurgulama"/>
          <w:b/>
          <w:bCs/>
          <w:i w:val="0"/>
          <w:iCs w:val="0"/>
          <w:color w:val="000000"/>
          <w:szCs w:val="24"/>
        </w:rPr>
        <w:t xml:space="preserve"> </w:t>
      </w:r>
      <w:r w:rsidRPr="00C1075B">
        <w:rPr>
          <w:rStyle w:val="HafifVurgulama"/>
          <w:b/>
          <w:bCs/>
          <w:i w:val="0"/>
          <w:iCs w:val="0"/>
          <w:color w:val="000000"/>
          <w:szCs w:val="24"/>
        </w:rPr>
        <w:t>Listedeki ürünlerin bir ürün için % 40 genel % 20 oranında arttırılıp/azaltılabilecekti</w:t>
      </w:r>
      <w:r>
        <w:rPr>
          <w:rStyle w:val="HafifVurgulama"/>
          <w:color w:val="000000"/>
          <w:szCs w:val="24"/>
        </w:rPr>
        <w:t>r.</w:t>
      </w:r>
    </w:p>
    <w:p w14:paraId="083B818B" w14:textId="0F145DE7" w:rsidR="00B935A8" w:rsidRDefault="00B935A8" w:rsidP="00362710">
      <w:pPr>
        <w:widowControl w:val="0"/>
        <w:ind w:firstLine="567"/>
        <w:jc w:val="both"/>
        <w:rPr>
          <w:rStyle w:val="HafifVurgulama"/>
          <w:i w:val="0"/>
          <w:color w:val="000000" w:themeColor="text1"/>
          <w:szCs w:val="24"/>
        </w:rPr>
      </w:pPr>
    </w:p>
    <w:p w14:paraId="501DF321" w14:textId="77777777" w:rsidR="005445AB" w:rsidRPr="0022432D" w:rsidRDefault="005445AB" w:rsidP="005445AB">
      <w:pPr>
        <w:overflowPunct/>
        <w:autoSpaceDE/>
        <w:autoSpaceDN/>
        <w:adjustRightInd/>
        <w:ind w:left="284"/>
        <w:textAlignment w:val="auto"/>
        <w:rPr>
          <w:rStyle w:val="HafifVurgulama"/>
          <w:b/>
          <w:i w:val="0"/>
          <w:color w:val="auto"/>
          <w:szCs w:val="24"/>
        </w:rPr>
      </w:pPr>
      <w:r w:rsidRPr="0022432D">
        <w:rPr>
          <w:rStyle w:val="HafifVurgulama"/>
          <w:b/>
          <w:i w:val="0"/>
          <w:color w:val="auto"/>
          <w:szCs w:val="24"/>
        </w:rPr>
        <w:t xml:space="preserve">Yüklenici İdarenin Günlük veya Haftalık sipariş miktarına göre </w:t>
      </w:r>
      <w:r w:rsidR="00C22BBC" w:rsidRPr="0022432D">
        <w:rPr>
          <w:rStyle w:val="HafifVurgulama"/>
          <w:b/>
          <w:i w:val="0"/>
          <w:color w:val="auto"/>
          <w:szCs w:val="24"/>
        </w:rPr>
        <w:t>Gıdaları idarenin</w:t>
      </w:r>
      <w:r w:rsidRPr="0022432D">
        <w:rPr>
          <w:rStyle w:val="HafifVurgulama"/>
          <w:b/>
          <w:i w:val="0"/>
          <w:color w:val="auto"/>
          <w:szCs w:val="24"/>
        </w:rPr>
        <w:t xml:space="preserve">  Muayene komisyonun teslim edecektir. </w:t>
      </w:r>
    </w:p>
    <w:p w14:paraId="280523EA" w14:textId="77777777" w:rsidR="005445AB" w:rsidRPr="0022432D" w:rsidRDefault="005445AB" w:rsidP="005445AB">
      <w:pPr>
        <w:widowControl w:val="0"/>
        <w:rPr>
          <w:rStyle w:val="HafifVurgulama"/>
          <w:b/>
          <w:i w:val="0"/>
          <w:color w:val="auto"/>
          <w:szCs w:val="24"/>
        </w:rPr>
      </w:pPr>
      <w:r w:rsidRPr="0022432D">
        <w:rPr>
          <w:rStyle w:val="HafifVurgulama"/>
          <w:b/>
          <w:i w:val="0"/>
          <w:color w:val="auto"/>
          <w:szCs w:val="24"/>
        </w:rPr>
        <w:t xml:space="preserve">      </w:t>
      </w:r>
    </w:p>
    <w:bookmarkEnd w:id="0"/>
    <w:p w14:paraId="78DBC8C0" w14:textId="77777777" w:rsidR="00A54ED0" w:rsidRDefault="00A54ED0" w:rsidP="00794AB4">
      <w:pPr>
        <w:overflowPunct/>
        <w:autoSpaceDE/>
        <w:autoSpaceDN/>
        <w:adjustRightInd/>
        <w:textAlignment w:val="auto"/>
        <w:rPr>
          <w:b/>
          <w:color w:val="333333"/>
          <w:szCs w:val="24"/>
          <w:u w:val="single"/>
        </w:rPr>
      </w:pPr>
    </w:p>
    <w:p w14:paraId="38571AE5" w14:textId="77777777" w:rsidR="00C81F71" w:rsidRPr="0022432D" w:rsidRDefault="0004192A" w:rsidP="00595DB3">
      <w:pPr>
        <w:jc w:val="both"/>
        <w:rPr>
          <w:szCs w:val="24"/>
        </w:rPr>
      </w:pPr>
      <w:r w:rsidRPr="0022432D">
        <w:rPr>
          <w:szCs w:val="24"/>
        </w:rPr>
        <w:tab/>
        <w:t xml:space="preserve">                                                                                                     </w:t>
      </w:r>
    </w:p>
    <w:p w14:paraId="00AFA6C6" w14:textId="77F18B07" w:rsidR="00595DB3" w:rsidRPr="0022432D" w:rsidRDefault="00BE5FD9" w:rsidP="00C81F71">
      <w:pPr>
        <w:ind w:left="4956" w:firstLine="708"/>
        <w:jc w:val="both"/>
        <w:rPr>
          <w:iCs/>
          <w:szCs w:val="24"/>
        </w:rPr>
      </w:pPr>
      <w:r>
        <w:rPr>
          <w:szCs w:val="24"/>
        </w:rPr>
        <w:t xml:space="preserve">             </w:t>
      </w:r>
      <w:r w:rsidR="0004192A" w:rsidRPr="0022432D">
        <w:rPr>
          <w:szCs w:val="24"/>
        </w:rPr>
        <w:t xml:space="preserve">  </w:t>
      </w:r>
      <w:r w:rsidR="00E050FB">
        <w:rPr>
          <w:szCs w:val="24"/>
        </w:rPr>
        <w:t xml:space="preserve"> </w:t>
      </w:r>
      <w:r w:rsidR="00DA3777">
        <w:rPr>
          <w:iCs/>
          <w:szCs w:val="24"/>
        </w:rPr>
        <w:t>Recai KIRTAY</w:t>
      </w:r>
    </w:p>
    <w:p w14:paraId="6D9DBCC3" w14:textId="77777777" w:rsidR="00595DB3" w:rsidRPr="0022432D" w:rsidRDefault="00595DB3" w:rsidP="00595DB3">
      <w:pPr>
        <w:jc w:val="both"/>
        <w:rPr>
          <w:rStyle w:val="HafifVurgulama"/>
          <w:i w:val="0"/>
          <w:szCs w:val="24"/>
        </w:rPr>
      </w:pPr>
      <w:r w:rsidRPr="0022432D">
        <w:rPr>
          <w:iCs/>
          <w:szCs w:val="24"/>
        </w:rPr>
        <w:t xml:space="preserve">                                                               </w:t>
      </w:r>
      <w:r w:rsidR="004F07D3" w:rsidRPr="0022432D">
        <w:rPr>
          <w:iCs/>
          <w:szCs w:val="24"/>
        </w:rPr>
        <w:t xml:space="preserve">             </w:t>
      </w:r>
      <w:r w:rsidRPr="0022432D">
        <w:rPr>
          <w:iCs/>
          <w:szCs w:val="24"/>
        </w:rPr>
        <w:t xml:space="preserve"> </w:t>
      </w:r>
      <w:r w:rsidR="001E04F7" w:rsidRPr="0022432D">
        <w:rPr>
          <w:iCs/>
          <w:szCs w:val="24"/>
        </w:rPr>
        <w:t xml:space="preserve">                   </w:t>
      </w:r>
      <w:r w:rsidR="00BE5FD9">
        <w:rPr>
          <w:iCs/>
          <w:szCs w:val="24"/>
        </w:rPr>
        <w:t xml:space="preserve">              </w:t>
      </w:r>
      <w:r w:rsidR="001E04F7" w:rsidRPr="0022432D">
        <w:rPr>
          <w:iCs/>
          <w:szCs w:val="24"/>
        </w:rPr>
        <w:t xml:space="preserve">  Okul</w:t>
      </w:r>
      <w:r w:rsidRPr="0022432D">
        <w:rPr>
          <w:iCs/>
          <w:szCs w:val="24"/>
        </w:rPr>
        <w:t xml:space="preserve"> Müdürü</w:t>
      </w:r>
    </w:p>
    <w:p w14:paraId="575F85F1" w14:textId="77777777" w:rsidR="00034007" w:rsidRDefault="00034007" w:rsidP="00034007">
      <w:pPr>
        <w:widowControl w:val="0"/>
        <w:spacing w:before="120"/>
        <w:rPr>
          <w:b/>
          <w:snapToGrid w:val="0"/>
          <w:szCs w:val="24"/>
          <w:u w:val="single"/>
        </w:rPr>
      </w:pPr>
    </w:p>
    <w:p w14:paraId="43E28FC1" w14:textId="77777777" w:rsidR="00C76BD9" w:rsidRDefault="00C76BD9" w:rsidP="00034007">
      <w:pPr>
        <w:widowControl w:val="0"/>
        <w:spacing w:before="120"/>
        <w:rPr>
          <w:b/>
          <w:snapToGrid w:val="0"/>
          <w:szCs w:val="24"/>
          <w:u w:val="single"/>
        </w:rPr>
      </w:pPr>
    </w:p>
    <w:p w14:paraId="6F7E49E3" w14:textId="77777777" w:rsidR="00C76BD9" w:rsidRDefault="00C76BD9" w:rsidP="00034007">
      <w:pPr>
        <w:widowControl w:val="0"/>
        <w:spacing w:before="120"/>
        <w:rPr>
          <w:b/>
          <w:snapToGrid w:val="0"/>
          <w:szCs w:val="24"/>
          <w:u w:val="single"/>
        </w:rPr>
      </w:pPr>
    </w:p>
    <w:p w14:paraId="2F1C421E" w14:textId="77777777" w:rsidR="00C76BD9" w:rsidRDefault="00C76BD9" w:rsidP="00034007">
      <w:pPr>
        <w:widowControl w:val="0"/>
        <w:spacing w:before="120"/>
        <w:rPr>
          <w:b/>
          <w:snapToGrid w:val="0"/>
          <w:szCs w:val="24"/>
          <w:u w:val="single"/>
        </w:rPr>
      </w:pPr>
    </w:p>
    <w:p w14:paraId="1B4A9004" w14:textId="77777777" w:rsidR="00C76BD9" w:rsidRDefault="00C76BD9" w:rsidP="00034007">
      <w:pPr>
        <w:widowControl w:val="0"/>
        <w:spacing w:before="120"/>
        <w:rPr>
          <w:b/>
          <w:snapToGrid w:val="0"/>
          <w:szCs w:val="24"/>
          <w:u w:val="single"/>
        </w:rPr>
      </w:pPr>
    </w:p>
    <w:p w14:paraId="545E6EA8" w14:textId="77777777" w:rsidR="00C76BD9" w:rsidRDefault="00C76BD9" w:rsidP="00034007">
      <w:pPr>
        <w:widowControl w:val="0"/>
        <w:spacing w:before="120"/>
        <w:rPr>
          <w:b/>
          <w:snapToGrid w:val="0"/>
          <w:szCs w:val="24"/>
          <w:u w:val="single"/>
        </w:rPr>
      </w:pPr>
    </w:p>
    <w:p w14:paraId="233CF432" w14:textId="77777777" w:rsidR="00C76BD9" w:rsidRDefault="00C76BD9" w:rsidP="00034007">
      <w:pPr>
        <w:widowControl w:val="0"/>
        <w:spacing w:before="120"/>
        <w:rPr>
          <w:b/>
          <w:snapToGrid w:val="0"/>
          <w:szCs w:val="24"/>
          <w:u w:val="single"/>
        </w:rPr>
      </w:pPr>
    </w:p>
    <w:p w14:paraId="2AE881E9" w14:textId="77777777" w:rsidR="00C76BD9" w:rsidRDefault="00C76BD9" w:rsidP="00034007">
      <w:pPr>
        <w:widowControl w:val="0"/>
        <w:spacing w:before="120"/>
        <w:rPr>
          <w:b/>
          <w:snapToGrid w:val="0"/>
          <w:szCs w:val="24"/>
          <w:u w:val="single"/>
        </w:rPr>
      </w:pPr>
    </w:p>
    <w:p w14:paraId="283C70A7" w14:textId="77777777" w:rsidR="00C76BD9" w:rsidRDefault="00C76BD9" w:rsidP="00034007">
      <w:pPr>
        <w:widowControl w:val="0"/>
        <w:spacing w:before="120"/>
        <w:rPr>
          <w:b/>
          <w:snapToGrid w:val="0"/>
          <w:szCs w:val="24"/>
          <w:u w:val="single"/>
        </w:rPr>
      </w:pPr>
    </w:p>
    <w:p w14:paraId="5BB9EEBE" w14:textId="77777777" w:rsidR="00C76BD9" w:rsidRDefault="00C76BD9" w:rsidP="00034007">
      <w:pPr>
        <w:widowControl w:val="0"/>
        <w:spacing w:before="120"/>
        <w:rPr>
          <w:b/>
          <w:snapToGrid w:val="0"/>
          <w:szCs w:val="24"/>
          <w:u w:val="single"/>
        </w:rPr>
      </w:pPr>
    </w:p>
    <w:p w14:paraId="7BBA6227" w14:textId="77777777" w:rsidR="00C76BD9" w:rsidRDefault="00C76BD9" w:rsidP="00034007">
      <w:pPr>
        <w:widowControl w:val="0"/>
        <w:spacing w:before="120"/>
        <w:rPr>
          <w:b/>
          <w:snapToGrid w:val="0"/>
          <w:szCs w:val="24"/>
          <w:u w:val="single"/>
        </w:rPr>
      </w:pPr>
    </w:p>
    <w:p w14:paraId="1C6F2458" w14:textId="77777777" w:rsidR="00C76BD9" w:rsidRDefault="00C76BD9" w:rsidP="00034007">
      <w:pPr>
        <w:widowControl w:val="0"/>
        <w:spacing w:before="120"/>
        <w:rPr>
          <w:b/>
          <w:snapToGrid w:val="0"/>
          <w:szCs w:val="24"/>
          <w:u w:val="single"/>
        </w:rPr>
      </w:pPr>
    </w:p>
    <w:p w14:paraId="573FBE1D" w14:textId="77777777" w:rsidR="00C76BD9" w:rsidRDefault="00C76BD9" w:rsidP="00034007">
      <w:pPr>
        <w:widowControl w:val="0"/>
        <w:spacing w:before="120"/>
        <w:rPr>
          <w:b/>
          <w:snapToGrid w:val="0"/>
          <w:szCs w:val="24"/>
          <w:u w:val="single"/>
        </w:rPr>
      </w:pPr>
    </w:p>
    <w:p w14:paraId="0440C40C" w14:textId="77777777" w:rsidR="00C76BD9" w:rsidRDefault="00C76BD9" w:rsidP="00C76BD9">
      <w:pPr>
        <w:overflowPunct/>
        <w:autoSpaceDE/>
        <w:autoSpaceDN/>
        <w:adjustRightInd/>
        <w:textAlignment w:val="auto"/>
        <w:rPr>
          <w:b/>
          <w:color w:val="333333"/>
          <w:szCs w:val="24"/>
          <w:u w:val="single"/>
        </w:rPr>
      </w:pPr>
      <w:r w:rsidRPr="0022432D">
        <w:rPr>
          <w:b/>
          <w:color w:val="333333"/>
          <w:szCs w:val="24"/>
          <w:u w:val="single"/>
        </w:rPr>
        <w:t xml:space="preserve">  ALINACAK GIDA ÜRÜNLERİ CİNSİ VE BİRİMİ</w:t>
      </w:r>
    </w:p>
    <w:tbl>
      <w:tblPr>
        <w:tblW w:w="86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0"/>
        <w:gridCol w:w="2800"/>
        <w:gridCol w:w="630"/>
        <w:gridCol w:w="630"/>
        <w:gridCol w:w="1203"/>
        <w:gridCol w:w="202"/>
        <w:gridCol w:w="2555"/>
      </w:tblGrid>
      <w:tr w:rsidR="00B13FDF" w:rsidRPr="00B13FDF" w14:paraId="1A3F7AB8" w14:textId="77777777" w:rsidTr="00E87340">
        <w:trPr>
          <w:trHeight w:val="660"/>
        </w:trPr>
        <w:tc>
          <w:tcPr>
            <w:tcW w:w="660" w:type="dxa"/>
            <w:shd w:val="clear" w:color="000000" w:fill="FFFFFF"/>
            <w:noWrap/>
            <w:vAlign w:val="center"/>
            <w:hideMark/>
          </w:tcPr>
          <w:p w14:paraId="03CE3BCD" w14:textId="77777777" w:rsidR="00B13FDF" w:rsidRPr="00B13FDF" w:rsidRDefault="00B13FDF" w:rsidP="00B13FDF">
            <w:pPr>
              <w:overflowPunct/>
              <w:autoSpaceDE/>
              <w:autoSpaceDN/>
              <w:adjustRightInd/>
              <w:textAlignment w:val="auto"/>
              <w:rPr>
                <w:rFonts w:ascii="Arial TUR" w:hAnsi="Arial TUR" w:cs="Arial TUR"/>
                <w:sz w:val="18"/>
                <w:szCs w:val="18"/>
              </w:rPr>
            </w:pPr>
            <w:r w:rsidRPr="00B13FDF">
              <w:rPr>
                <w:rFonts w:ascii="Arial TUR" w:hAnsi="Arial TUR" w:cs="Arial TUR"/>
                <w:sz w:val="18"/>
                <w:szCs w:val="18"/>
              </w:rPr>
              <w:t>Sıra No</w:t>
            </w:r>
          </w:p>
        </w:tc>
        <w:tc>
          <w:tcPr>
            <w:tcW w:w="2800" w:type="dxa"/>
            <w:shd w:val="clear" w:color="000000" w:fill="FFFFFF"/>
            <w:noWrap/>
            <w:vAlign w:val="center"/>
            <w:hideMark/>
          </w:tcPr>
          <w:p w14:paraId="19D8CF43" w14:textId="77777777" w:rsidR="00B13FDF" w:rsidRPr="00B13FDF" w:rsidRDefault="00B13FDF" w:rsidP="00B13FDF">
            <w:pPr>
              <w:overflowPunct/>
              <w:autoSpaceDE/>
              <w:autoSpaceDN/>
              <w:adjustRightInd/>
              <w:jc w:val="center"/>
              <w:textAlignment w:val="auto"/>
              <w:rPr>
                <w:rFonts w:ascii="Arial TUR" w:hAnsi="Arial TUR" w:cs="Arial TUR"/>
                <w:szCs w:val="22"/>
              </w:rPr>
            </w:pPr>
            <w:r w:rsidRPr="00B13FDF">
              <w:rPr>
                <w:rFonts w:ascii="Arial TUR" w:hAnsi="Arial TUR" w:cs="Arial TUR"/>
                <w:sz w:val="22"/>
                <w:szCs w:val="22"/>
              </w:rPr>
              <w:t>Satın Alınacak Mal ve Hizmetin</w:t>
            </w:r>
          </w:p>
        </w:tc>
        <w:tc>
          <w:tcPr>
            <w:tcW w:w="1260" w:type="dxa"/>
            <w:gridSpan w:val="2"/>
            <w:shd w:val="clear" w:color="000000" w:fill="FFFFFF"/>
            <w:noWrap/>
            <w:vAlign w:val="center"/>
            <w:hideMark/>
          </w:tcPr>
          <w:p w14:paraId="2D940220" w14:textId="77777777" w:rsidR="00B13FDF" w:rsidRPr="00B13FDF" w:rsidRDefault="00B13FDF" w:rsidP="00B13FDF">
            <w:pPr>
              <w:overflowPunct/>
              <w:autoSpaceDE/>
              <w:autoSpaceDN/>
              <w:adjustRightInd/>
              <w:jc w:val="center"/>
              <w:textAlignment w:val="auto"/>
              <w:rPr>
                <w:rFonts w:ascii="Calibri" w:hAnsi="Calibri" w:cs="Calibri"/>
                <w:color w:val="000000"/>
                <w:szCs w:val="22"/>
              </w:rPr>
            </w:pPr>
            <w:r w:rsidRPr="00B13FDF">
              <w:rPr>
                <w:rFonts w:ascii="Calibri" w:hAnsi="Calibri" w:cs="Calibri"/>
                <w:color w:val="000000"/>
                <w:sz w:val="22"/>
                <w:szCs w:val="22"/>
              </w:rPr>
              <w:t>Özellikleri</w:t>
            </w:r>
          </w:p>
        </w:tc>
        <w:tc>
          <w:tcPr>
            <w:tcW w:w="3960" w:type="dxa"/>
            <w:gridSpan w:val="3"/>
            <w:shd w:val="clear" w:color="000000" w:fill="FFFFFF"/>
            <w:noWrap/>
            <w:vAlign w:val="center"/>
            <w:hideMark/>
          </w:tcPr>
          <w:p w14:paraId="222255BA" w14:textId="77777777" w:rsidR="00B13FDF" w:rsidRPr="00B13FDF" w:rsidRDefault="00B13FDF" w:rsidP="00B13FDF">
            <w:pPr>
              <w:overflowPunct/>
              <w:autoSpaceDE/>
              <w:autoSpaceDN/>
              <w:adjustRightInd/>
              <w:jc w:val="center"/>
              <w:textAlignment w:val="auto"/>
              <w:rPr>
                <w:rFonts w:ascii="Calibri" w:hAnsi="Calibri" w:cs="Calibri"/>
                <w:color w:val="000000"/>
                <w:szCs w:val="22"/>
              </w:rPr>
            </w:pPr>
            <w:r w:rsidRPr="00B13FDF">
              <w:rPr>
                <w:rFonts w:ascii="Calibri" w:hAnsi="Calibri" w:cs="Calibri"/>
                <w:color w:val="000000"/>
                <w:sz w:val="22"/>
                <w:szCs w:val="22"/>
              </w:rPr>
              <w:t>Miktarı</w:t>
            </w:r>
          </w:p>
        </w:tc>
      </w:tr>
      <w:tr w:rsidR="00B13FDF" w:rsidRPr="00B13FDF" w14:paraId="44F59B59" w14:textId="77777777" w:rsidTr="00E87340">
        <w:trPr>
          <w:trHeight w:val="300"/>
        </w:trPr>
        <w:tc>
          <w:tcPr>
            <w:tcW w:w="660" w:type="dxa"/>
            <w:shd w:val="clear" w:color="auto" w:fill="auto"/>
            <w:noWrap/>
            <w:vAlign w:val="bottom"/>
            <w:hideMark/>
          </w:tcPr>
          <w:p w14:paraId="10539686"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1</w:t>
            </w:r>
          </w:p>
        </w:tc>
        <w:tc>
          <w:tcPr>
            <w:tcW w:w="2800" w:type="dxa"/>
            <w:shd w:val="clear" w:color="000000" w:fill="FFFFFF"/>
            <w:noWrap/>
            <w:vAlign w:val="bottom"/>
            <w:hideMark/>
          </w:tcPr>
          <w:p w14:paraId="71C25690"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MİSKET KÖFTE (HİNDİ)</w:t>
            </w:r>
          </w:p>
        </w:tc>
        <w:tc>
          <w:tcPr>
            <w:tcW w:w="630" w:type="dxa"/>
            <w:shd w:val="clear" w:color="000000" w:fill="FFFFFF"/>
            <w:noWrap/>
            <w:vAlign w:val="center"/>
            <w:hideMark/>
          </w:tcPr>
          <w:p w14:paraId="477FC1E1" w14:textId="77777777" w:rsidR="00B13FDF" w:rsidRPr="00B13FDF" w:rsidRDefault="00B13FDF" w:rsidP="00B13FDF">
            <w:pPr>
              <w:overflowPunct/>
              <w:autoSpaceDE/>
              <w:autoSpaceDN/>
              <w:adjustRightInd/>
              <w:jc w:val="right"/>
              <w:textAlignment w:val="auto"/>
              <w:rPr>
                <w:rFonts w:ascii="Calibri" w:hAnsi="Calibri" w:cs="Calibri"/>
                <w:color w:val="000000"/>
                <w:szCs w:val="22"/>
              </w:rPr>
            </w:pPr>
            <w:r w:rsidRPr="00B13FDF">
              <w:rPr>
                <w:rFonts w:ascii="Calibri" w:hAnsi="Calibri" w:cs="Calibri"/>
                <w:color w:val="000000"/>
                <w:sz w:val="22"/>
                <w:szCs w:val="22"/>
              </w:rPr>
              <w:t> </w:t>
            </w:r>
          </w:p>
        </w:tc>
        <w:tc>
          <w:tcPr>
            <w:tcW w:w="630" w:type="dxa"/>
            <w:shd w:val="clear" w:color="000000" w:fill="FFFFFF"/>
            <w:noWrap/>
            <w:vAlign w:val="center"/>
            <w:hideMark/>
          </w:tcPr>
          <w:p w14:paraId="0B3DC06A"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 </w:t>
            </w:r>
          </w:p>
        </w:tc>
        <w:tc>
          <w:tcPr>
            <w:tcW w:w="1203" w:type="dxa"/>
            <w:shd w:val="clear" w:color="auto" w:fill="auto"/>
            <w:vAlign w:val="center"/>
            <w:hideMark/>
          </w:tcPr>
          <w:p w14:paraId="5B0B56A8" w14:textId="77777777" w:rsidR="00B13FDF" w:rsidRPr="00B13FDF" w:rsidRDefault="00B13FDF" w:rsidP="00B13FDF">
            <w:pPr>
              <w:overflowPunct/>
              <w:autoSpaceDE/>
              <w:autoSpaceDN/>
              <w:adjustRightInd/>
              <w:jc w:val="right"/>
              <w:textAlignment w:val="auto"/>
              <w:rPr>
                <w:color w:val="000000"/>
                <w:szCs w:val="24"/>
              </w:rPr>
            </w:pPr>
            <w:r w:rsidRPr="00B13FDF">
              <w:rPr>
                <w:color w:val="000000"/>
                <w:szCs w:val="24"/>
              </w:rPr>
              <w:t>400</w:t>
            </w:r>
          </w:p>
        </w:tc>
        <w:tc>
          <w:tcPr>
            <w:tcW w:w="202" w:type="dxa"/>
            <w:shd w:val="clear" w:color="000000" w:fill="FFFFFF"/>
            <w:noWrap/>
            <w:vAlign w:val="center"/>
            <w:hideMark/>
          </w:tcPr>
          <w:p w14:paraId="5D08550E" w14:textId="77777777" w:rsidR="00B13FDF" w:rsidRPr="00B13FDF" w:rsidRDefault="00B13FDF" w:rsidP="00B13FDF">
            <w:pPr>
              <w:overflowPunct/>
              <w:autoSpaceDE/>
              <w:autoSpaceDN/>
              <w:adjustRightInd/>
              <w:textAlignment w:val="auto"/>
              <w:rPr>
                <w:rFonts w:ascii="Arial TUR" w:hAnsi="Arial TUR" w:cs="Arial TUR"/>
                <w:szCs w:val="22"/>
              </w:rPr>
            </w:pPr>
            <w:r w:rsidRPr="00B13FDF">
              <w:rPr>
                <w:rFonts w:ascii="Arial TUR" w:hAnsi="Arial TUR" w:cs="Arial TUR"/>
                <w:sz w:val="22"/>
                <w:szCs w:val="22"/>
              </w:rPr>
              <w:t> </w:t>
            </w:r>
          </w:p>
        </w:tc>
        <w:tc>
          <w:tcPr>
            <w:tcW w:w="2555" w:type="dxa"/>
            <w:shd w:val="clear" w:color="auto" w:fill="auto"/>
            <w:vAlign w:val="center"/>
            <w:hideMark/>
          </w:tcPr>
          <w:p w14:paraId="23B3D4C0"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Kilogram</w:t>
            </w:r>
          </w:p>
        </w:tc>
      </w:tr>
      <w:tr w:rsidR="00B13FDF" w:rsidRPr="00B13FDF" w14:paraId="4C63FF5E" w14:textId="77777777" w:rsidTr="00E87340">
        <w:trPr>
          <w:trHeight w:val="300"/>
        </w:trPr>
        <w:tc>
          <w:tcPr>
            <w:tcW w:w="660" w:type="dxa"/>
            <w:shd w:val="clear" w:color="auto" w:fill="auto"/>
            <w:noWrap/>
            <w:vAlign w:val="bottom"/>
            <w:hideMark/>
          </w:tcPr>
          <w:p w14:paraId="1D5577C1"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2</w:t>
            </w:r>
          </w:p>
        </w:tc>
        <w:tc>
          <w:tcPr>
            <w:tcW w:w="2800" w:type="dxa"/>
            <w:shd w:val="clear" w:color="000000" w:fill="FFFFFF"/>
            <w:noWrap/>
            <w:vAlign w:val="bottom"/>
            <w:hideMark/>
          </w:tcPr>
          <w:p w14:paraId="72DFF975"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KASAP KÖFTE (HİNDİ)</w:t>
            </w:r>
          </w:p>
        </w:tc>
        <w:tc>
          <w:tcPr>
            <w:tcW w:w="630" w:type="dxa"/>
            <w:shd w:val="clear" w:color="000000" w:fill="FFFFFF"/>
            <w:noWrap/>
            <w:vAlign w:val="center"/>
            <w:hideMark/>
          </w:tcPr>
          <w:p w14:paraId="1571EF3F" w14:textId="77777777" w:rsidR="00B13FDF" w:rsidRPr="00B13FDF" w:rsidRDefault="00B13FDF" w:rsidP="00B13FDF">
            <w:pPr>
              <w:overflowPunct/>
              <w:autoSpaceDE/>
              <w:autoSpaceDN/>
              <w:adjustRightInd/>
              <w:jc w:val="right"/>
              <w:textAlignment w:val="auto"/>
              <w:rPr>
                <w:rFonts w:ascii="Calibri" w:hAnsi="Calibri" w:cs="Calibri"/>
                <w:color w:val="000000"/>
                <w:szCs w:val="22"/>
              </w:rPr>
            </w:pPr>
            <w:r w:rsidRPr="00B13FDF">
              <w:rPr>
                <w:rFonts w:ascii="Calibri" w:hAnsi="Calibri" w:cs="Calibri"/>
                <w:color w:val="000000"/>
                <w:sz w:val="22"/>
                <w:szCs w:val="22"/>
              </w:rPr>
              <w:t> </w:t>
            </w:r>
          </w:p>
        </w:tc>
        <w:tc>
          <w:tcPr>
            <w:tcW w:w="630" w:type="dxa"/>
            <w:shd w:val="clear" w:color="000000" w:fill="FFFFFF"/>
            <w:noWrap/>
            <w:vAlign w:val="center"/>
            <w:hideMark/>
          </w:tcPr>
          <w:p w14:paraId="4EF41389"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 </w:t>
            </w:r>
          </w:p>
        </w:tc>
        <w:tc>
          <w:tcPr>
            <w:tcW w:w="1203" w:type="dxa"/>
            <w:shd w:val="clear" w:color="auto" w:fill="auto"/>
            <w:vAlign w:val="center"/>
            <w:hideMark/>
          </w:tcPr>
          <w:p w14:paraId="049E4BD6" w14:textId="77777777" w:rsidR="00B13FDF" w:rsidRPr="00B13FDF" w:rsidRDefault="00B13FDF" w:rsidP="00B13FDF">
            <w:pPr>
              <w:overflowPunct/>
              <w:autoSpaceDE/>
              <w:autoSpaceDN/>
              <w:adjustRightInd/>
              <w:jc w:val="right"/>
              <w:textAlignment w:val="auto"/>
              <w:rPr>
                <w:color w:val="000000"/>
                <w:szCs w:val="24"/>
              </w:rPr>
            </w:pPr>
            <w:r w:rsidRPr="00B13FDF">
              <w:rPr>
                <w:color w:val="000000"/>
                <w:szCs w:val="24"/>
              </w:rPr>
              <w:t>800</w:t>
            </w:r>
          </w:p>
        </w:tc>
        <w:tc>
          <w:tcPr>
            <w:tcW w:w="202" w:type="dxa"/>
            <w:shd w:val="clear" w:color="000000" w:fill="FFFFFF"/>
            <w:noWrap/>
            <w:vAlign w:val="center"/>
            <w:hideMark/>
          </w:tcPr>
          <w:p w14:paraId="47CFF4C8" w14:textId="77777777" w:rsidR="00B13FDF" w:rsidRPr="00B13FDF" w:rsidRDefault="00B13FDF" w:rsidP="00B13FDF">
            <w:pPr>
              <w:overflowPunct/>
              <w:autoSpaceDE/>
              <w:autoSpaceDN/>
              <w:adjustRightInd/>
              <w:textAlignment w:val="auto"/>
              <w:rPr>
                <w:rFonts w:ascii="Arial TUR" w:hAnsi="Arial TUR" w:cs="Arial TUR"/>
                <w:szCs w:val="22"/>
              </w:rPr>
            </w:pPr>
            <w:r w:rsidRPr="00B13FDF">
              <w:rPr>
                <w:rFonts w:ascii="Arial TUR" w:hAnsi="Arial TUR" w:cs="Arial TUR"/>
                <w:sz w:val="22"/>
                <w:szCs w:val="22"/>
              </w:rPr>
              <w:t> </w:t>
            </w:r>
          </w:p>
        </w:tc>
        <w:tc>
          <w:tcPr>
            <w:tcW w:w="2555" w:type="dxa"/>
            <w:shd w:val="clear" w:color="auto" w:fill="auto"/>
            <w:vAlign w:val="center"/>
            <w:hideMark/>
          </w:tcPr>
          <w:p w14:paraId="0FEE84A9"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Kilogram</w:t>
            </w:r>
          </w:p>
        </w:tc>
      </w:tr>
      <w:tr w:rsidR="00B13FDF" w:rsidRPr="00B13FDF" w14:paraId="305F87DC" w14:textId="77777777" w:rsidTr="00E87340">
        <w:trPr>
          <w:trHeight w:val="300"/>
        </w:trPr>
        <w:tc>
          <w:tcPr>
            <w:tcW w:w="660" w:type="dxa"/>
            <w:shd w:val="clear" w:color="auto" w:fill="auto"/>
            <w:noWrap/>
            <w:vAlign w:val="bottom"/>
            <w:hideMark/>
          </w:tcPr>
          <w:p w14:paraId="334886ED"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3</w:t>
            </w:r>
          </w:p>
        </w:tc>
        <w:tc>
          <w:tcPr>
            <w:tcW w:w="2800" w:type="dxa"/>
            <w:shd w:val="clear" w:color="000000" w:fill="FFFFFF"/>
            <w:noWrap/>
            <w:vAlign w:val="bottom"/>
            <w:hideMark/>
          </w:tcPr>
          <w:p w14:paraId="006CFA68"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TAVUK BAGET</w:t>
            </w:r>
          </w:p>
        </w:tc>
        <w:tc>
          <w:tcPr>
            <w:tcW w:w="630" w:type="dxa"/>
            <w:shd w:val="clear" w:color="000000" w:fill="FFFFFF"/>
            <w:noWrap/>
            <w:vAlign w:val="center"/>
            <w:hideMark/>
          </w:tcPr>
          <w:p w14:paraId="6FCF261E" w14:textId="77777777" w:rsidR="00B13FDF" w:rsidRPr="00B13FDF" w:rsidRDefault="00B13FDF" w:rsidP="00B13FDF">
            <w:pPr>
              <w:overflowPunct/>
              <w:autoSpaceDE/>
              <w:autoSpaceDN/>
              <w:adjustRightInd/>
              <w:jc w:val="right"/>
              <w:textAlignment w:val="auto"/>
              <w:rPr>
                <w:rFonts w:ascii="Calibri" w:hAnsi="Calibri" w:cs="Calibri"/>
                <w:color w:val="000000"/>
                <w:szCs w:val="22"/>
              </w:rPr>
            </w:pPr>
            <w:r w:rsidRPr="00B13FDF">
              <w:rPr>
                <w:rFonts w:ascii="Calibri" w:hAnsi="Calibri" w:cs="Calibri"/>
                <w:color w:val="000000"/>
                <w:sz w:val="22"/>
                <w:szCs w:val="22"/>
              </w:rPr>
              <w:t> </w:t>
            </w:r>
          </w:p>
        </w:tc>
        <w:tc>
          <w:tcPr>
            <w:tcW w:w="630" w:type="dxa"/>
            <w:shd w:val="clear" w:color="000000" w:fill="FFFFFF"/>
            <w:noWrap/>
            <w:vAlign w:val="center"/>
            <w:hideMark/>
          </w:tcPr>
          <w:p w14:paraId="78F651E5"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 </w:t>
            </w:r>
          </w:p>
        </w:tc>
        <w:tc>
          <w:tcPr>
            <w:tcW w:w="1203" w:type="dxa"/>
            <w:shd w:val="clear" w:color="auto" w:fill="auto"/>
            <w:vAlign w:val="center"/>
            <w:hideMark/>
          </w:tcPr>
          <w:p w14:paraId="1CB0B375" w14:textId="77777777" w:rsidR="00B13FDF" w:rsidRPr="00B13FDF" w:rsidRDefault="00B13FDF" w:rsidP="00B13FDF">
            <w:pPr>
              <w:overflowPunct/>
              <w:autoSpaceDE/>
              <w:autoSpaceDN/>
              <w:adjustRightInd/>
              <w:jc w:val="right"/>
              <w:textAlignment w:val="auto"/>
              <w:rPr>
                <w:color w:val="000000"/>
                <w:szCs w:val="24"/>
              </w:rPr>
            </w:pPr>
            <w:r w:rsidRPr="00B13FDF">
              <w:rPr>
                <w:color w:val="000000"/>
                <w:szCs w:val="24"/>
              </w:rPr>
              <w:t>1.250</w:t>
            </w:r>
          </w:p>
        </w:tc>
        <w:tc>
          <w:tcPr>
            <w:tcW w:w="202" w:type="dxa"/>
            <w:shd w:val="clear" w:color="000000" w:fill="FFFFFF"/>
            <w:noWrap/>
            <w:vAlign w:val="center"/>
            <w:hideMark/>
          </w:tcPr>
          <w:p w14:paraId="41E14D52" w14:textId="77777777" w:rsidR="00B13FDF" w:rsidRPr="00B13FDF" w:rsidRDefault="00B13FDF" w:rsidP="00B13FDF">
            <w:pPr>
              <w:overflowPunct/>
              <w:autoSpaceDE/>
              <w:autoSpaceDN/>
              <w:adjustRightInd/>
              <w:textAlignment w:val="auto"/>
              <w:rPr>
                <w:rFonts w:ascii="Arial TUR" w:hAnsi="Arial TUR" w:cs="Arial TUR"/>
                <w:szCs w:val="22"/>
              </w:rPr>
            </w:pPr>
            <w:r w:rsidRPr="00B13FDF">
              <w:rPr>
                <w:rFonts w:ascii="Arial TUR" w:hAnsi="Arial TUR" w:cs="Arial TUR"/>
                <w:sz w:val="22"/>
                <w:szCs w:val="22"/>
              </w:rPr>
              <w:t> </w:t>
            </w:r>
          </w:p>
        </w:tc>
        <w:tc>
          <w:tcPr>
            <w:tcW w:w="2555" w:type="dxa"/>
            <w:shd w:val="clear" w:color="auto" w:fill="auto"/>
            <w:vAlign w:val="center"/>
            <w:hideMark/>
          </w:tcPr>
          <w:p w14:paraId="7B601701"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Kilogram</w:t>
            </w:r>
          </w:p>
        </w:tc>
      </w:tr>
      <w:tr w:rsidR="00B13FDF" w:rsidRPr="00B13FDF" w14:paraId="4B37EAC0" w14:textId="77777777" w:rsidTr="00E87340">
        <w:trPr>
          <w:trHeight w:val="300"/>
        </w:trPr>
        <w:tc>
          <w:tcPr>
            <w:tcW w:w="660" w:type="dxa"/>
            <w:shd w:val="clear" w:color="auto" w:fill="auto"/>
            <w:noWrap/>
            <w:vAlign w:val="bottom"/>
            <w:hideMark/>
          </w:tcPr>
          <w:p w14:paraId="5BEBDE8F"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4</w:t>
            </w:r>
          </w:p>
        </w:tc>
        <w:tc>
          <w:tcPr>
            <w:tcW w:w="2800" w:type="dxa"/>
            <w:shd w:val="clear" w:color="000000" w:fill="FFFFFF"/>
            <w:noWrap/>
            <w:vAlign w:val="bottom"/>
            <w:hideMark/>
          </w:tcPr>
          <w:p w14:paraId="02C5F369"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TAVUK GÖĞÜS</w:t>
            </w:r>
          </w:p>
        </w:tc>
        <w:tc>
          <w:tcPr>
            <w:tcW w:w="630" w:type="dxa"/>
            <w:shd w:val="clear" w:color="000000" w:fill="FFFFFF"/>
            <w:noWrap/>
            <w:vAlign w:val="center"/>
            <w:hideMark/>
          </w:tcPr>
          <w:p w14:paraId="7F17C65A" w14:textId="77777777" w:rsidR="00B13FDF" w:rsidRPr="00B13FDF" w:rsidRDefault="00B13FDF" w:rsidP="00B13FDF">
            <w:pPr>
              <w:overflowPunct/>
              <w:autoSpaceDE/>
              <w:autoSpaceDN/>
              <w:adjustRightInd/>
              <w:jc w:val="right"/>
              <w:textAlignment w:val="auto"/>
              <w:rPr>
                <w:rFonts w:ascii="Calibri" w:hAnsi="Calibri" w:cs="Calibri"/>
                <w:color w:val="000000"/>
                <w:szCs w:val="22"/>
              </w:rPr>
            </w:pPr>
            <w:r w:rsidRPr="00B13FDF">
              <w:rPr>
                <w:rFonts w:ascii="Calibri" w:hAnsi="Calibri" w:cs="Calibri"/>
                <w:color w:val="000000"/>
                <w:sz w:val="22"/>
                <w:szCs w:val="22"/>
              </w:rPr>
              <w:t> </w:t>
            </w:r>
          </w:p>
        </w:tc>
        <w:tc>
          <w:tcPr>
            <w:tcW w:w="630" w:type="dxa"/>
            <w:shd w:val="clear" w:color="000000" w:fill="FFFFFF"/>
            <w:noWrap/>
            <w:vAlign w:val="center"/>
            <w:hideMark/>
          </w:tcPr>
          <w:p w14:paraId="4E216847"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 </w:t>
            </w:r>
          </w:p>
        </w:tc>
        <w:tc>
          <w:tcPr>
            <w:tcW w:w="1203" w:type="dxa"/>
            <w:shd w:val="clear" w:color="auto" w:fill="auto"/>
            <w:vAlign w:val="center"/>
            <w:hideMark/>
          </w:tcPr>
          <w:p w14:paraId="72AA46D4" w14:textId="77777777" w:rsidR="00B13FDF" w:rsidRPr="00B13FDF" w:rsidRDefault="00B13FDF" w:rsidP="00B13FDF">
            <w:pPr>
              <w:overflowPunct/>
              <w:autoSpaceDE/>
              <w:autoSpaceDN/>
              <w:adjustRightInd/>
              <w:jc w:val="right"/>
              <w:textAlignment w:val="auto"/>
              <w:rPr>
                <w:color w:val="000000"/>
                <w:szCs w:val="24"/>
              </w:rPr>
            </w:pPr>
            <w:r w:rsidRPr="00B13FDF">
              <w:rPr>
                <w:color w:val="000000"/>
                <w:szCs w:val="24"/>
              </w:rPr>
              <w:t>1.700</w:t>
            </w:r>
          </w:p>
        </w:tc>
        <w:tc>
          <w:tcPr>
            <w:tcW w:w="202" w:type="dxa"/>
            <w:shd w:val="clear" w:color="000000" w:fill="FFFFFF"/>
            <w:noWrap/>
            <w:vAlign w:val="center"/>
            <w:hideMark/>
          </w:tcPr>
          <w:p w14:paraId="096C2775" w14:textId="77777777" w:rsidR="00B13FDF" w:rsidRPr="00B13FDF" w:rsidRDefault="00B13FDF" w:rsidP="00B13FDF">
            <w:pPr>
              <w:overflowPunct/>
              <w:autoSpaceDE/>
              <w:autoSpaceDN/>
              <w:adjustRightInd/>
              <w:textAlignment w:val="auto"/>
              <w:rPr>
                <w:rFonts w:ascii="Arial TUR" w:hAnsi="Arial TUR" w:cs="Arial TUR"/>
                <w:szCs w:val="22"/>
              </w:rPr>
            </w:pPr>
            <w:r w:rsidRPr="00B13FDF">
              <w:rPr>
                <w:rFonts w:ascii="Arial TUR" w:hAnsi="Arial TUR" w:cs="Arial TUR"/>
                <w:sz w:val="22"/>
                <w:szCs w:val="22"/>
              </w:rPr>
              <w:t> </w:t>
            </w:r>
          </w:p>
        </w:tc>
        <w:tc>
          <w:tcPr>
            <w:tcW w:w="2555" w:type="dxa"/>
            <w:shd w:val="clear" w:color="auto" w:fill="auto"/>
            <w:vAlign w:val="center"/>
            <w:hideMark/>
          </w:tcPr>
          <w:p w14:paraId="15327179"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Kilogram</w:t>
            </w:r>
          </w:p>
        </w:tc>
      </w:tr>
      <w:tr w:rsidR="00B13FDF" w:rsidRPr="00B13FDF" w14:paraId="1D1C77CB" w14:textId="77777777" w:rsidTr="00E87340">
        <w:trPr>
          <w:trHeight w:val="300"/>
        </w:trPr>
        <w:tc>
          <w:tcPr>
            <w:tcW w:w="660" w:type="dxa"/>
            <w:shd w:val="clear" w:color="auto" w:fill="auto"/>
            <w:noWrap/>
            <w:vAlign w:val="bottom"/>
            <w:hideMark/>
          </w:tcPr>
          <w:p w14:paraId="3B359FA4"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5</w:t>
            </w:r>
          </w:p>
        </w:tc>
        <w:tc>
          <w:tcPr>
            <w:tcW w:w="2800" w:type="dxa"/>
            <w:shd w:val="clear" w:color="000000" w:fill="FFFFFF"/>
            <w:noWrap/>
            <w:vAlign w:val="bottom"/>
            <w:hideMark/>
          </w:tcPr>
          <w:p w14:paraId="133A32E5"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YOĞURT (KOVA)</w:t>
            </w:r>
          </w:p>
        </w:tc>
        <w:tc>
          <w:tcPr>
            <w:tcW w:w="630" w:type="dxa"/>
            <w:shd w:val="clear" w:color="000000" w:fill="FFFFFF"/>
            <w:noWrap/>
            <w:vAlign w:val="center"/>
            <w:hideMark/>
          </w:tcPr>
          <w:p w14:paraId="3ABF2647" w14:textId="77777777" w:rsidR="00B13FDF" w:rsidRPr="00B13FDF" w:rsidRDefault="00B13FDF" w:rsidP="00B13FDF">
            <w:pPr>
              <w:overflowPunct/>
              <w:autoSpaceDE/>
              <w:autoSpaceDN/>
              <w:adjustRightInd/>
              <w:jc w:val="right"/>
              <w:textAlignment w:val="auto"/>
              <w:rPr>
                <w:rFonts w:ascii="Calibri" w:hAnsi="Calibri" w:cs="Calibri"/>
                <w:color w:val="000000"/>
                <w:szCs w:val="22"/>
              </w:rPr>
            </w:pPr>
            <w:r w:rsidRPr="00B13FDF">
              <w:rPr>
                <w:rFonts w:ascii="Calibri" w:hAnsi="Calibri" w:cs="Calibri"/>
                <w:color w:val="000000"/>
                <w:sz w:val="22"/>
                <w:szCs w:val="22"/>
              </w:rPr>
              <w:t> </w:t>
            </w:r>
          </w:p>
        </w:tc>
        <w:tc>
          <w:tcPr>
            <w:tcW w:w="630" w:type="dxa"/>
            <w:shd w:val="clear" w:color="000000" w:fill="FFFFFF"/>
            <w:noWrap/>
            <w:vAlign w:val="center"/>
            <w:hideMark/>
          </w:tcPr>
          <w:p w14:paraId="522C3647"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 </w:t>
            </w:r>
          </w:p>
        </w:tc>
        <w:tc>
          <w:tcPr>
            <w:tcW w:w="1203" w:type="dxa"/>
            <w:shd w:val="clear" w:color="auto" w:fill="auto"/>
            <w:vAlign w:val="center"/>
            <w:hideMark/>
          </w:tcPr>
          <w:p w14:paraId="052B1C63" w14:textId="77777777" w:rsidR="00B13FDF" w:rsidRPr="00B13FDF" w:rsidRDefault="00B13FDF" w:rsidP="00B13FDF">
            <w:pPr>
              <w:overflowPunct/>
              <w:autoSpaceDE/>
              <w:autoSpaceDN/>
              <w:adjustRightInd/>
              <w:jc w:val="right"/>
              <w:textAlignment w:val="auto"/>
              <w:rPr>
                <w:color w:val="000000"/>
                <w:szCs w:val="24"/>
              </w:rPr>
            </w:pPr>
            <w:r w:rsidRPr="00B13FDF">
              <w:rPr>
                <w:color w:val="000000"/>
                <w:szCs w:val="24"/>
              </w:rPr>
              <w:t>3.000</w:t>
            </w:r>
          </w:p>
        </w:tc>
        <w:tc>
          <w:tcPr>
            <w:tcW w:w="202" w:type="dxa"/>
            <w:shd w:val="clear" w:color="000000" w:fill="FFFFFF"/>
            <w:noWrap/>
            <w:vAlign w:val="center"/>
            <w:hideMark/>
          </w:tcPr>
          <w:p w14:paraId="61ECA63A" w14:textId="77777777" w:rsidR="00B13FDF" w:rsidRPr="00B13FDF" w:rsidRDefault="00B13FDF" w:rsidP="00B13FDF">
            <w:pPr>
              <w:overflowPunct/>
              <w:autoSpaceDE/>
              <w:autoSpaceDN/>
              <w:adjustRightInd/>
              <w:textAlignment w:val="auto"/>
              <w:rPr>
                <w:rFonts w:ascii="Arial TUR" w:hAnsi="Arial TUR" w:cs="Arial TUR"/>
                <w:szCs w:val="22"/>
              </w:rPr>
            </w:pPr>
            <w:r w:rsidRPr="00B13FDF">
              <w:rPr>
                <w:rFonts w:ascii="Arial TUR" w:hAnsi="Arial TUR" w:cs="Arial TUR"/>
                <w:sz w:val="22"/>
                <w:szCs w:val="22"/>
              </w:rPr>
              <w:t> </w:t>
            </w:r>
          </w:p>
        </w:tc>
        <w:tc>
          <w:tcPr>
            <w:tcW w:w="2555" w:type="dxa"/>
            <w:shd w:val="clear" w:color="auto" w:fill="auto"/>
            <w:vAlign w:val="center"/>
            <w:hideMark/>
          </w:tcPr>
          <w:p w14:paraId="4EB1FBFA"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Kilogram</w:t>
            </w:r>
          </w:p>
        </w:tc>
      </w:tr>
      <w:tr w:rsidR="00B13FDF" w:rsidRPr="00B13FDF" w14:paraId="29ED0558" w14:textId="77777777" w:rsidTr="00E87340">
        <w:trPr>
          <w:trHeight w:val="300"/>
        </w:trPr>
        <w:tc>
          <w:tcPr>
            <w:tcW w:w="660" w:type="dxa"/>
            <w:shd w:val="clear" w:color="auto" w:fill="auto"/>
            <w:noWrap/>
            <w:vAlign w:val="bottom"/>
            <w:hideMark/>
          </w:tcPr>
          <w:p w14:paraId="682C75A5"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6</w:t>
            </w:r>
          </w:p>
        </w:tc>
        <w:tc>
          <w:tcPr>
            <w:tcW w:w="2800" w:type="dxa"/>
            <w:shd w:val="clear" w:color="000000" w:fill="FFFFFF"/>
            <w:noWrap/>
            <w:vAlign w:val="bottom"/>
            <w:hideMark/>
          </w:tcPr>
          <w:p w14:paraId="0CAA1F0D"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AYRAN 170 ML</w:t>
            </w:r>
          </w:p>
        </w:tc>
        <w:tc>
          <w:tcPr>
            <w:tcW w:w="630" w:type="dxa"/>
            <w:shd w:val="clear" w:color="000000" w:fill="FFFFFF"/>
            <w:noWrap/>
            <w:vAlign w:val="center"/>
            <w:hideMark/>
          </w:tcPr>
          <w:p w14:paraId="7575DC9C" w14:textId="77777777" w:rsidR="00B13FDF" w:rsidRPr="00B13FDF" w:rsidRDefault="00B13FDF" w:rsidP="00B13FDF">
            <w:pPr>
              <w:overflowPunct/>
              <w:autoSpaceDE/>
              <w:autoSpaceDN/>
              <w:adjustRightInd/>
              <w:jc w:val="right"/>
              <w:textAlignment w:val="auto"/>
              <w:rPr>
                <w:rFonts w:ascii="Calibri" w:hAnsi="Calibri" w:cs="Calibri"/>
                <w:color w:val="000000"/>
                <w:szCs w:val="22"/>
              </w:rPr>
            </w:pPr>
            <w:r w:rsidRPr="00B13FDF">
              <w:rPr>
                <w:rFonts w:ascii="Calibri" w:hAnsi="Calibri" w:cs="Calibri"/>
                <w:color w:val="000000"/>
                <w:sz w:val="22"/>
                <w:szCs w:val="22"/>
              </w:rPr>
              <w:t> </w:t>
            </w:r>
          </w:p>
        </w:tc>
        <w:tc>
          <w:tcPr>
            <w:tcW w:w="630" w:type="dxa"/>
            <w:shd w:val="clear" w:color="000000" w:fill="FFFFFF"/>
            <w:noWrap/>
            <w:vAlign w:val="center"/>
            <w:hideMark/>
          </w:tcPr>
          <w:p w14:paraId="459D30ED"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 </w:t>
            </w:r>
          </w:p>
        </w:tc>
        <w:tc>
          <w:tcPr>
            <w:tcW w:w="1203" w:type="dxa"/>
            <w:shd w:val="clear" w:color="000000" w:fill="FFFFFF"/>
            <w:vAlign w:val="center"/>
            <w:hideMark/>
          </w:tcPr>
          <w:p w14:paraId="3A6ACF70" w14:textId="77777777" w:rsidR="00B13FDF" w:rsidRPr="00B13FDF" w:rsidRDefault="00B13FDF" w:rsidP="00B13FDF">
            <w:pPr>
              <w:overflowPunct/>
              <w:autoSpaceDE/>
              <w:autoSpaceDN/>
              <w:adjustRightInd/>
              <w:jc w:val="right"/>
              <w:textAlignment w:val="auto"/>
              <w:rPr>
                <w:color w:val="000000"/>
                <w:szCs w:val="24"/>
              </w:rPr>
            </w:pPr>
            <w:r w:rsidRPr="00B13FDF">
              <w:rPr>
                <w:color w:val="000000"/>
                <w:szCs w:val="24"/>
              </w:rPr>
              <w:t>50.000</w:t>
            </w:r>
          </w:p>
        </w:tc>
        <w:tc>
          <w:tcPr>
            <w:tcW w:w="202" w:type="dxa"/>
            <w:shd w:val="clear" w:color="000000" w:fill="FFFFFF"/>
            <w:noWrap/>
            <w:vAlign w:val="center"/>
            <w:hideMark/>
          </w:tcPr>
          <w:p w14:paraId="2EA4BF46" w14:textId="77777777" w:rsidR="00B13FDF" w:rsidRPr="00B13FDF" w:rsidRDefault="00B13FDF" w:rsidP="00B13FDF">
            <w:pPr>
              <w:overflowPunct/>
              <w:autoSpaceDE/>
              <w:autoSpaceDN/>
              <w:adjustRightInd/>
              <w:textAlignment w:val="auto"/>
              <w:rPr>
                <w:rFonts w:ascii="Arial TUR" w:hAnsi="Arial TUR" w:cs="Arial TUR"/>
                <w:szCs w:val="22"/>
              </w:rPr>
            </w:pPr>
            <w:r w:rsidRPr="00B13FDF">
              <w:rPr>
                <w:rFonts w:ascii="Arial TUR" w:hAnsi="Arial TUR" w:cs="Arial TUR"/>
                <w:sz w:val="22"/>
                <w:szCs w:val="22"/>
              </w:rPr>
              <w:t> </w:t>
            </w:r>
          </w:p>
        </w:tc>
        <w:tc>
          <w:tcPr>
            <w:tcW w:w="2555" w:type="dxa"/>
            <w:shd w:val="clear" w:color="auto" w:fill="auto"/>
            <w:vAlign w:val="center"/>
            <w:hideMark/>
          </w:tcPr>
          <w:p w14:paraId="014AB421"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Adet</w:t>
            </w:r>
          </w:p>
        </w:tc>
      </w:tr>
      <w:tr w:rsidR="00E87340" w:rsidRPr="00B13FDF" w14:paraId="76F30FED" w14:textId="77777777" w:rsidTr="00E87340">
        <w:trPr>
          <w:trHeight w:val="900"/>
        </w:trPr>
        <w:tc>
          <w:tcPr>
            <w:tcW w:w="660" w:type="dxa"/>
            <w:shd w:val="clear" w:color="auto" w:fill="auto"/>
            <w:noWrap/>
            <w:vAlign w:val="bottom"/>
            <w:hideMark/>
          </w:tcPr>
          <w:p w14:paraId="04F2D305"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7</w:t>
            </w:r>
          </w:p>
        </w:tc>
        <w:tc>
          <w:tcPr>
            <w:tcW w:w="2800" w:type="dxa"/>
            <w:shd w:val="clear" w:color="000000" w:fill="FFFFFF"/>
            <w:vAlign w:val="center"/>
            <w:hideMark/>
          </w:tcPr>
          <w:p w14:paraId="729621D2"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 xml:space="preserve">PEYNİRLİ SİGARA BÖREK (ÇİĞ DONUK 1 KG ORTALAMA 25-35 ADET) </w:t>
            </w:r>
          </w:p>
        </w:tc>
        <w:tc>
          <w:tcPr>
            <w:tcW w:w="630" w:type="dxa"/>
            <w:shd w:val="clear" w:color="000000" w:fill="FFFFFF"/>
            <w:noWrap/>
            <w:vAlign w:val="center"/>
            <w:hideMark/>
          </w:tcPr>
          <w:p w14:paraId="049C63ED" w14:textId="77777777" w:rsidR="00B13FDF" w:rsidRPr="00B13FDF" w:rsidRDefault="00B13FDF" w:rsidP="00B13FDF">
            <w:pPr>
              <w:overflowPunct/>
              <w:autoSpaceDE/>
              <w:autoSpaceDN/>
              <w:adjustRightInd/>
              <w:jc w:val="right"/>
              <w:textAlignment w:val="auto"/>
              <w:rPr>
                <w:rFonts w:ascii="Calibri" w:hAnsi="Calibri" w:cs="Calibri"/>
                <w:color w:val="000000"/>
                <w:szCs w:val="22"/>
              </w:rPr>
            </w:pPr>
            <w:r w:rsidRPr="00B13FDF">
              <w:rPr>
                <w:rFonts w:ascii="Calibri" w:hAnsi="Calibri" w:cs="Calibri"/>
                <w:color w:val="000000"/>
                <w:sz w:val="22"/>
                <w:szCs w:val="22"/>
              </w:rPr>
              <w:t> </w:t>
            </w:r>
          </w:p>
        </w:tc>
        <w:tc>
          <w:tcPr>
            <w:tcW w:w="630" w:type="dxa"/>
            <w:shd w:val="clear" w:color="000000" w:fill="FFFFFF"/>
            <w:noWrap/>
            <w:vAlign w:val="center"/>
            <w:hideMark/>
          </w:tcPr>
          <w:p w14:paraId="7EB222E2"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 </w:t>
            </w:r>
          </w:p>
        </w:tc>
        <w:tc>
          <w:tcPr>
            <w:tcW w:w="1203" w:type="dxa"/>
            <w:shd w:val="clear" w:color="000000" w:fill="FFFFFF"/>
            <w:vAlign w:val="center"/>
            <w:hideMark/>
          </w:tcPr>
          <w:p w14:paraId="12F12341" w14:textId="77777777" w:rsidR="00B13FDF" w:rsidRPr="00B13FDF" w:rsidRDefault="00B13FDF" w:rsidP="00B13FDF">
            <w:pPr>
              <w:overflowPunct/>
              <w:autoSpaceDE/>
              <w:autoSpaceDN/>
              <w:adjustRightInd/>
              <w:jc w:val="right"/>
              <w:textAlignment w:val="auto"/>
              <w:rPr>
                <w:color w:val="000000"/>
                <w:szCs w:val="24"/>
              </w:rPr>
            </w:pPr>
            <w:r w:rsidRPr="00B13FDF">
              <w:rPr>
                <w:color w:val="000000"/>
                <w:szCs w:val="24"/>
              </w:rPr>
              <w:t>1.400</w:t>
            </w:r>
          </w:p>
        </w:tc>
        <w:tc>
          <w:tcPr>
            <w:tcW w:w="202" w:type="dxa"/>
            <w:shd w:val="clear" w:color="000000" w:fill="FFFFFF"/>
            <w:noWrap/>
            <w:vAlign w:val="center"/>
            <w:hideMark/>
          </w:tcPr>
          <w:p w14:paraId="47E21E7F" w14:textId="77777777" w:rsidR="00B13FDF" w:rsidRPr="00B13FDF" w:rsidRDefault="00B13FDF" w:rsidP="00B13FDF">
            <w:pPr>
              <w:overflowPunct/>
              <w:autoSpaceDE/>
              <w:autoSpaceDN/>
              <w:adjustRightInd/>
              <w:textAlignment w:val="auto"/>
              <w:rPr>
                <w:rFonts w:ascii="Arial TUR" w:hAnsi="Arial TUR" w:cs="Arial TUR"/>
                <w:szCs w:val="22"/>
              </w:rPr>
            </w:pPr>
            <w:r w:rsidRPr="00B13FDF">
              <w:rPr>
                <w:rFonts w:ascii="Arial TUR" w:hAnsi="Arial TUR" w:cs="Arial TUR"/>
                <w:sz w:val="22"/>
                <w:szCs w:val="22"/>
              </w:rPr>
              <w:t> </w:t>
            </w:r>
          </w:p>
        </w:tc>
        <w:tc>
          <w:tcPr>
            <w:tcW w:w="2555" w:type="dxa"/>
            <w:shd w:val="clear" w:color="auto" w:fill="auto"/>
            <w:vAlign w:val="center"/>
            <w:hideMark/>
          </w:tcPr>
          <w:p w14:paraId="48B8DC95"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Kilogram</w:t>
            </w:r>
          </w:p>
        </w:tc>
      </w:tr>
      <w:tr w:rsidR="00B13FDF" w:rsidRPr="00B13FDF" w14:paraId="296F10A3" w14:textId="77777777" w:rsidTr="00E87340">
        <w:trPr>
          <w:trHeight w:val="300"/>
        </w:trPr>
        <w:tc>
          <w:tcPr>
            <w:tcW w:w="660" w:type="dxa"/>
            <w:shd w:val="clear" w:color="auto" w:fill="auto"/>
            <w:noWrap/>
            <w:vAlign w:val="bottom"/>
            <w:hideMark/>
          </w:tcPr>
          <w:p w14:paraId="65B6E218"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8</w:t>
            </w:r>
          </w:p>
        </w:tc>
        <w:tc>
          <w:tcPr>
            <w:tcW w:w="2800" w:type="dxa"/>
            <w:shd w:val="clear" w:color="000000" w:fill="FFFFFF"/>
            <w:noWrap/>
            <w:vAlign w:val="bottom"/>
            <w:hideMark/>
          </w:tcPr>
          <w:p w14:paraId="340C9B3F"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PUDİNG (TOZ)</w:t>
            </w:r>
          </w:p>
        </w:tc>
        <w:tc>
          <w:tcPr>
            <w:tcW w:w="630" w:type="dxa"/>
            <w:shd w:val="clear" w:color="000000" w:fill="FFFFFF"/>
            <w:noWrap/>
            <w:vAlign w:val="center"/>
            <w:hideMark/>
          </w:tcPr>
          <w:p w14:paraId="62AC8245" w14:textId="77777777" w:rsidR="00B13FDF" w:rsidRPr="00B13FDF" w:rsidRDefault="00B13FDF" w:rsidP="00B13FDF">
            <w:pPr>
              <w:overflowPunct/>
              <w:autoSpaceDE/>
              <w:autoSpaceDN/>
              <w:adjustRightInd/>
              <w:jc w:val="right"/>
              <w:textAlignment w:val="auto"/>
              <w:rPr>
                <w:rFonts w:ascii="Calibri" w:hAnsi="Calibri" w:cs="Calibri"/>
                <w:color w:val="000000"/>
                <w:szCs w:val="22"/>
              </w:rPr>
            </w:pPr>
            <w:r w:rsidRPr="00B13FDF">
              <w:rPr>
                <w:rFonts w:ascii="Calibri" w:hAnsi="Calibri" w:cs="Calibri"/>
                <w:color w:val="000000"/>
                <w:sz w:val="22"/>
                <w:szCs w:val="22"/>
              </w:rPr>
              <w:t> </w:t>
            </w:r>
          </w:p>
        </w:tc>
        <w:tc>
          <w:tcPr>
            <w:tcW w:w="630" w:type="dxa"/>
            <w:shd w:val="clear" w:color="000000" w:fill="FFFFFF"/>
            <w:noWrap/>
            <w:vAlign w:val="center"/>
            <w:hideMark/>
          </w:tcPr>
          <w:p w14:paraId="0F0E8EB9"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 </w:t>
            </w:r>
          </w:p>
        </w:tc>
        <w:tc>
          <w:tcPr>
            <w:tcW w:w="1203" w:type="dxa"/>
            <w:shd w:val="clear" w:color="auto" w:fill="auto"/>
            <w:vAlign w:val="center"/>
            <w:hideMark/>
          </w:tcPr>
          <w:p w14:paraId="3C861A23" w14:textId="77777777" w:rsidR="00B13FDF" w:rsidRPr="00B13FDF" w:rsidRDefault="00B13FDF" w:rsidP="00B13FDF">
            <w:pPr>
              <w:overflowPunct/>
              <w:autoSpaceDE/>
              <w:autoSpaceDN/>
              <w:adjustRightInd/>
              <w:jc w:val="right"/>
              <w:textAlignment w:val="auto"/>
              <w:rPr>
                <w:color w:val="000000"/>
                <w:szCs w:val="24"/>
              </w:rPr>
            </w:pPr>
            <w:r w:rsidRPr="00B13FDF">
              <w:rPr>
                <w:color w:val="000000"/>
                <w:szCs w:val="24"/>
              </w:rPr>
              <w:t>1.700</w:t>
            </w:r>
          </w:p>
        </w:tc>
        <w:tc>
          <w:tcPr>
            <w:tcW w:w="202" w:type="dxa"/>
            <w:shd w:val="clear" w:color="000000" w:fill="FFFFFF"/>
            <w:noWrap/>
            <w:vAlign w:val="center"/>
            <w:hideMark/>
          </w:tcPr>
          <w:p w14:paraId="7FA57CC3" w14:textId="77777777" w:rsidR="00B13FDF" w:rsidRPr="00B13FDF" w:rsidRDefault="00B13FDF" w:rsidP="00B13FDF">
            <w:pPr>
              <w:overflowPunct/>
              <w:autoSpaceDE/>
              <w:autoSpaceDN/>
              <w:adjustRightInd/>
              <w:textAlignment w:val="auto"/>
              <w:rPr>
                <w:rFonts w:ascii="Arial TUR" w:hAnsi="Arial TUR" w:cs="Arial TUR"/>
                <w:szCs w:val="22"/>
              </w:rPr>
            </w:pPr>
            <w:r w:rsidRPr="00B13FDF">
              <w:rPr>
                <w:rFonts w:ascii="Arial TUR" w:hAnsi="Arial TUR" w:cs="Arial TUR"/>
                <w:sz w:val="22"/>
                <w:szCs w:val="22"/>
              </w:rPr>
              <w:t> </w:t>
            </w:r>
          </w:p>
        </w:tc>
        <w:tc>
          <w:tcPr>
            <w:tcW w:w="2555" w:type="dxa"/>
            <w:shd w:val="clear" w:color="auto" w:fill="auto"/>
            <w:vAlign w:val="center"/>
            <w:hideMark/>
          </w:tcPr>
          <w:p w14:paraId="0AB0530F"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Kilogram</w:t>
            </w:r>
          </w:p>
        </w:tc>
      </w:tr>
      <w:tr w:rsidR="00B13FDF" w:rsidRPr="00B13FDF" w14:paraId="242FBB8C" w14:textId="77777777" w:rsidTr="00E87340">
        <w:trPr>
          <w:trHeight w:val="300"/>
        </w:trPr>
        <w:tc>
          <w:tcPr>
            <w:tcW w:w="660" w:type="dxa"/>
            <w:shd w:val="clear" w:color="auto" w:fill="auto"/>
            <w:noWrap/>
            <w:vAlign w:val="bottom"/>
            <w:hideMark/>
          </w:tcPr>
          <w:p w14:paraId="24DDFACF"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9</w:t>
            </w:r>
          </w:p>
        </w:tc>
        <w:tc>
          <w:tcPr>
            <w:tcW w:w="2800" w:type="dxa"/>
            <w:shd w:val="clear" w:color="000000" w:fill="FFFFFF"/>
            <w:noWrap/>
            <w:vAlign w:val="bottom"/>
            <w:hideMark/>
          </w:tcPr>
          <w:p w14:paraId="72EB9683"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 xml:space="preserve">YUMURTA </w:t>
            </w:r>
          </w:p>
        </w:tc>
        <w:tc>
          <w:tcPr>
            <w:tcW w:w="630" w:type="dxa"/>
            <w:shd w:val="clear" w:color="000000" w:fill="FFFFFF"/>
            <w:noWrap/>
            <w:vAlign w:val="center"/>
            <w:hideMark/>
          </w:tcPr>
          <w:p w14:paraId="52FA0C16" w14:textId="77777777" w:rsidR="00B13FDF" w:rsidRPr="00B13FDF" w:rsidRDefault="00B13FDF" w:rsidP="00B13FDF">
            <w:pPr>
              <w:overflowPunct/>
              <w:autoSpaceDE/>
              <w:autoSpaceDN/>
              <w:adjustRightInd/>
              <w:jc w:val="right"/>
              <w:textAlignment w:val="auto"/>
              <w:rPr>
                <w:rFonts w:ascii="Calibri" w:hAnsi="Calibri" w:cs="Calibri"/>
                <w:color w:val="000000"/>
                <w:szCs w:val="22"/>
              </w:rPr>
            </w:pPr>
            <w:r w:rsidRPr="00B13FDF">
              <w:rPr>
                <w:rFonts w:ascii="Calibri" w:hAnsi="Calibri" w:cs="Calibri"/>
                <w:color w:val="000000"/>
                <w:sz w:val="22"/>
                <w:szCs w:val="22"/>
              </w:rPr>
              <w:t> </w:t>
            </w:r>
          </w:p>
        </w:tc>
        <w:tc>
          <w:tcPr>
            <w:tcW w:w="630" w:type="dxa"/>
            <w:shd w:val="clear" w:color="000000" w:fill="FFFFFF"/>
            <w:noWrap/>
            <w:vAlign w:val="center"/>
            <w:hideMark/>
          </w:tcPr>
          <w:p w14:paraId="5DAE826E"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 </w:t>
            </w:r>
          </w:p>
        </w:tc>
        <w:tc>
          <w:tcPr>
            <w:tcW w:w="1203" w:type="dxa"/>
            <w:shd w:val="clear" w:color="000000" w:fill="FFFFFF"/>
            <w:vAlign w:val="center"/>
            <w:hideMark/>
          </w:tcPr>
          <w:p w14:paraId="0ACE9905" w14:textId="77777777" w:rsidR="00B13FDF" w:rsidRPr="00B13FDF" w:rsidRDefault="00B13FDF" w:rsidP="00B13FDF">
            <w:pPr>
              <w:overflowPunct/>
              <w:autoSpaceDE/>
              <w:autoSpaceDN/>
              <w:adjustRightInd/>
              <w:jc w:val="right"/>
              <w:textAlignment w:val="auto"/>
              <w:rPr>
                <w:color w:val="000000"/>
                <w:szCs w:val="24"/>
              </w:rPr>
            </w:pPr>
            <w:r w:rsidRPr="00B13FDF">
              <w:rPr>
                <w:color w:val="000000"/>
                <w:szCs w:val="24"/>
              </w:rPr>
              <w:t>38.010</w:t>
            </w:r>
          </w:p>
        </w:tc>
        <w:tc>
          <w:tcPr>
            <w:tcW w:w="202" w:type="dxa"/>
            <w:shd w:val="clear" w:color="000000" w:fill="FFFFFF"/>
            <w:noWrap/>
            <w:vAlign w:val="center"/>
            <w:hideMark/>
          </w:tcPr>
          <w:p w14:paraId="32D10D3D" w14:textId="77777777" w:rsidR="00B13FDF" w:rsidRPr="00B13FDF" w:rsidRDefault="00B13FDF" w:rsidP="00B13FDF">
            <w:pPr>
              <w:overflowPunct/>
              <w:autoSpaceDE/>
              <w:autoSpaceDN/>
              <w:adjustRightInd/>
              <w:textAlignment w:val="auto"/>
              <w:rPr>
                <w:rFonts w:ascii="Arial TUR" w:hAnsi="Arial TUR" w:cs="Arial TUR"/>
                <w:szCs w:val="22"/>
              </w:rPr>
            </w:pPr>
            <w:r w:rsidRPr="00B13FDF">
              <w:rPr>
                <w:rFonts w:ascii="Arial TUR" w:hAnsi="Arial TUR" w:cs="Arial TUR"/>
                <w:sz w:val="22"/>
                <w:szCs w:val="22"/>
              </w:rPr>
              <w:t> </w:t>
            </w:r>
          </w:p>
        </w:tc>
        <w:tc>
          <w:tcPr>
            <w:tcW w:w="2555" w:type="dxa"/>
            <w:shd w:val="clear" w:color="auto" w:fill="auto"/>
            <w:vAlign w:val="center"/>
            <w:hideMark/>
          </w:tcPr>
          <w:p w14:paraId="18F5AE63"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Adet</w:t>
            </w:r>
          </w:p>
        </w:tc>
      </w:tr>
      <w:tr w:rsidR="00B13FDF" w:rsidRPr="00B13FDF" w14:paraId="4403D501" w14:textId="77777777" w:rsidTr="00E87340">
        <w:trPr>
          <w:trHeight w:val="300"/>
        </w:trPr>
        <w:tc>
          <w:tcPr>
            <w:tcW w:w="660" w:type="dxa"/>
            <w:shd w:val="clear" w:color="auto" w:fill="auto"/>
            <w:noWrap/>
            <w:vAlign w:val="bottom"/>
            <w:hideMark/>
          </w:tcPr>
          <w:p w14:paraId="563AAA72"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10</w:t>
            </w:r>
          </w:p>
        </w:tc>
        <w:tc>
          <w:tcPr>
            <w:tcW w:w="2800" w:type="dxa"/>
            <w:shd w:val="clear" w:color="000000" w:fill="FFFFFF"/>
            <w:noWrap/>
            <w:vAlign w:val="bottom"/>
            <w:hideMark/>
          </w:tcPr>
          <w:p w14:paraId="23A9C749"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AYÇİÇEK YAĞI</w:t>
            </w:r>
          </w:p>
        </w:tc>
        <w:tc>
          <w:tcPr>
            <w:tcW w:w="630" w:type="dxa"/>
            <w:shd w:val="clear" w:color="000000" w:fill="FFFFFF"/>
            <w:noWrap/>
            <w:vAlign w:val="center"/>
            <w:hideMark/>
          </w:tcPr>
          <w:p w14:paraId="434EF643" w14:textId="77777777" w:rsidR="00B13FDF" w:rsidRPr="00B13FDF" w:rsidRDefault="00B13FDF" w:rsidP="00B13FDF">
            <w:pPr>
              <w:overflowPunct/>
              <w:autoSpaceDE/>
              <w:autoSpaceDN/>
              <w:adjustRightInd/>
              <w:jc w:val="right"/>
              <w:textAlignment w:val="auto"/>
              <w:rPr>
                <w:rFonts w:ascii="Calibri" w:hAnsi="Calibri" w:cs="Calibri"/>
                <w:color w:val="000000"/>
                <w:szCs w:val="22"/>
              </w:rPr>
            </w:pPr>
            <w:r w:rsidRPr="00B13FDF">
              <w:rPr>
                <w:rFonts w:ascii="Calibri" w:hAnsi="Calibri" w:cs="Calibri"/>
                <w:color w:val="000000"/>
                <w:sz w:val="22"/>
                <w:szCs w:val="22"/>
              </w:rPr>
              <w:t> </w:t>
            </w:r>
          </w:p>
        </w:tc>
        <w:tc>
          <w:tcPr>
            <w:tcW w:w="630" w:type="dxa"/>
            <w:shd w:val="clear" w:color="000000" w:fill="FFFFFF"/>
            <w:noWrap/>
            <w:vAlign w:val="center"/>
            <w:hideMark/>
          </w:tcPr>
          <w:p w14:paraId="474A51C4"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 </w:t>
            </w:r>
          </w:p>
        </w:tc>
        <w:tc>
          <w:tcPr>
            <w:tcW w:w="1203" w:type="dxa"/>
            <w:shd w:val="clear" w:color="000000" w:fill="FFFFFF"/>
            <w:vAlign w:val="center"/>
            <w:hideMark/>
          </w:tcPr>
          <w:p w14:paraId="092F957D" w14:textId="77777777" w:rsidR="00B13FDF" w:rsidRPr="00B13FDF" w:rsidRDefault="00B13FDF" w:rsidP="00B13FDF">
            <w:pPr>
              <w:overflowPunct/>
              <w:autoSpaceDE/>
              <w:autoSpaceDN/>
              <w:adjustRightInd/>
              <w:jc w:val="right"/>
              <w:textAlignment w:val="auto"/>
              <w:rPr>
                <w:color w:val="000000"/>
                <w:szCs w:val="24"/>
              </w:rPr>
            </w:pPr>
            <w:r w:rsidRPr="00B13FDF">
              <w:rPr>
                <w:color w:val="000000"/>
                <w:szCs w:val="24"/>
              </w:rPr>
              <w:t>1.440</w:t>
            </w:r>
          </w:p>
        </w:tc>
        <w:tc>
          <w:tcPr>
            <w:tcW w:w="202" w:type="dxa"/>
            <w:shd w:val="clear" w:color="000000" w:fill="FFFFFF"/>
            <w:noWrap/>
            <w:vAlign w:val="center"/>
            <w:hideMark/>
          </w:tcPr>
          <w:p w14:paraId="01868241" w14:textId="77777777" w:rsidR="00B13FDF" w:rsidRPr="00B13FDF" w:rsidRDefault="00B13FDF" w:rsidP="00B13FDF">
            <w:pPr>
              <w:overflowPunct/>
              <w:autoSpaceDE/>
              <w:autoSpaceDN/>
              <w:adjustRightInd/>
              <w:textAlignment w:val="auto"/>
              <w:rPr>
                <w:rFonts w:ascii="Arial TUR" w:hAnsi="Arial TUR" w:cs="Arial TUR"/>
                <w:szCs w:val="22"/>
              </w:rPr>
            </w:pPr>
            <w:r w:rsidRPr="00B13FDF">
              <w:rPr>
                <w:rFonts w:ascii="Arial TUR" w:hAnsi="Arial TUR" w:cs="Arial TUR"/>
                <w:sz w:val="22"/>
                <w:szCs w:val="22"/>
              </w:rPr>
              <w:t> </w:t>
            </w:r>
          </w:p>
        </w:tc>
        <w:tc>
          <w:tcPr>
            <w:tcW w:w="2555" w:type="dxa"/>
            <w:shd w:val="clear" w:color="auto" w:fill="auto"/>
            <w:vAlign w:val="center"/>
            <w:hideMark/>
          </w:tcPr>
          <w:p w14:paraId="203FA0AD"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Litre</w:t>
            </w:r>
          </w:p>
        </w:tc>
      </w:tr>
      <w:tr w:rsidR="00B13FDF" w:rsidRPr="00B13FDF" w14:paraId="110B5072" w14:textId="77777777" w:rsidTr="00E87340">
        <w:trPr>
          <w:trHeight w:val="300"/>
        </w:trPr>
        <w:tc>
          <w:tcPr>
            <w:tcW w:w="660" w:type="dxa"/>
            <w:shd w:val="clear" w:color="auto" w:fill="auto"/>
            <w:noWrap/>
            <w:vAlign w:val="bottom"/>
            <w:hideMark/>
          </w:tcPr>
          <w:p w14:paraId="620F69A1"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11</w:t>
            </w:r>
          </w:p>
        </w:tc>
        <w:tc>
          <w:tcPr>
            <w:tcW w:w="2800" w:type="dxa"/>
            <w:shd w:val="clear" w:color="000000" w:fill="FFFFFF"/>
            <w:noWrap/>
            <w:vAlign w:val="bottom"/>
            <w:hideMark/>
          </w:tcPr>
          <w:p w14:paraId="04543AFB"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KIZARTMALIK YAĞ (KATI)</w:t>
            </w:r>
          </w:p>
        </w:tc>
        <w:tc>
          <w:tcPr>
            <w:tcW w:w="630" w:type="dxa"/>
            <w:shd w:val="clear" w:color="000000" w:fill="FFFFFF"/>
            <w:noWrap/>
            <w:vAlign w:val="center"/>
            <w:hideMark/>
          </w:tcPr>
          <w:p w14:paraId="2E675B78" w14:textId="77777777" w:rsidR="00B13FDF" w:rsidRPr="00B13FDF" w:rsidRDefault="00B13FDF" w:rsidP="00B13FDF">
            <w:pPr>
              <w:overflowPunct/>
              <w:autoSpaceDE/>
              <w:autoSpaceDN/>
              <w:adjustRightInd/>
              <w:jc w:val="right"/>
              <w:textAlignment w:val="auto"/>
              <w:rPr>
                <w:rFonts w:ascii="Calibri" w:hAnsi="Calibri" w:cs="Calibri"/>
                <w:color w:val="000000"/>
                <w:szCs w:val="22"/>
              </w:rPr>
            </w:pPr>
            <w:r w:rsidRPr="00B13FDF">
              <w:rPr>
                <w:rFonts w:ascii="Calibri" w:hAnsi="Calibri" w:cs="Calibri"/>
                <w:color w:val="000000"/>
                <w:sz w:val="22"/>
                <w:szCs w:val="22"/>
              </w:rPr>
              <w:t> </w:t>
            </w:r>
          </w:p>
        </w:tc>
        <w:tc>
          <w:tcPr>
            <w:tcW w:w="630" w:type="dxa"/>
            <w:shd w:val="clear" w:color="000000" w:fill="FFFFFF"/>
            <w:noWrap/>
            <w:vAlign w:val="center"/>
            <w:hideMark/>
          </w:tcPr>
          <w:p w14:paraId="4E2CCB7B"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 </w:t>
            </w:r>
          </w:p>
        </w:tc>
        <w:tc>
          <w:tcPr>
            <w:tcW w:w="1203" w:type="dxa"/>
            <w:shd w:val="clear" w:color="auto" w:fill="auto"/>
            <w:vAlign w:val="center"/>
            <w:hideMark/>
          </w:tcPr>
          <w:p w14:paraId="27871310" w14:textId="77777777" w:rsidR="00B13FDF" w:rsidRPr="00B13FDF" w:rsidRDefault="00B13FDF" w:rsidP="00B13FDF">
            <w:pPr>
              <w:overflowPunct/>
              <w:autoSpaceDE/>
              <w:autoSpaceDN/>
              <w:adjustRightInd/>
              <w:jc w:val="right"/>
              <w:textAlignment w:val="auto"/>
              <w:rPr>
                <w:color w:val="000000"/>
                <w:szCs w:val="24"/>
              </w:rPr>
            </w:pPr>
            <w:r w:rsidRPr="00B13FDF">
              <w:rPr>
                <w:color w:val="000000"/>
                <w:szCs w:val="24"/>
              </w:rPr>
              <w:t>288</w:t>
            </w:r>
          </w:p>
        </w:tc>
        <w:tc>
          <w:tcPr>
            <w:tcW w:w="202" w:type="dxa"/>
            <w:shd w:val="clear" w:color="000000" w:fill="FFFFFF"/>
            <w:noWrap/>
            <w:vAlign w:val="center"/>
            <w:hideMark/>
          </w:tcPr>
          <w:p w14:paraId="03F31D70" w14:textId="77777777" w:rsidR="00B13FDF" w:rsidRPr="00B13FDF" w:rsidRDefault="00B13FDF" w:rsidP="00B13FDF">
            <w:pPr>
              <w:overflowPunct/>
              <w:autoSpaceDE/>
              <w:autoSpaceDN/>
              <w:adjustRightInd/>
              <w:textAlignment w:val="auto"/>
              <w:rPr>
                <w:rFonts w:ascii="Arial TUR" w:hAnsi="Arial TUR" w:cs="Arial TUR"/>
                <w:szCs w:val="22"/>
              </w:rPr>
            </w:pPr>
            <w:r w:rsidRPr="00B13FDF">
              <w:rPr>
                <w:rFonts w:ascii="Arial TUR" w:hAnsi="Arial TUR" w:cs="Arial TUR"/>
                <w:sz w:val="22"/>
                <w:szCs w:val="22"/>
              </w:rPr>
              <w:t> </w:t>
            </w:r>
          </w:p>
        </w:tc>
        <w:tc>
          <w:tcPr>
            <w:tcW w:w="2555" w:type="dxa"/>
            <w:shd w:val="clear" w:color="auto" w:fill="auto"/>
            <w:vAlign w:val="center"/>
            <w:hideMark/>
          </w:tcPr>
          <w:p w14:paraId="20BD1640"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Litre</w:t>
            </w:r>
          </w:p>
        </w:tc>
      </w:tr>
      <w:tr w:rsidR="00B13FDF" w:rsidRPr="00B13FDF" w14:paraId="4E2386FB" w14:textId="77777777" w:rsidTr="00E87340">
        <w:trPr>
          <w:trHeight w:val="300"/>
        </w:trPr>
        <w:tc>
          <w:tcPr>
            <w:tcW w:w="660" w:type="dxa"/>
            <w:shd w:val="clear" w:color="auto" w:fill="auto"/>
            <w:noWrap/>
            <w:vAlign w:val="bottom"/>
            <w:hideMark/>
          </w:tcPr>
          <w:p w14:paraId="7A19EBEB"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12</w:t>
            </w:r>
          </w:p>
        </w:tc>
        <w:tc>
          <w:tcPr>
            <w:tcW w:w="2800" w:type="dxa"/>
            <w:shd w:val="clear" w:color="000000" w:fill="FFFFFF"/>
            <w:noWrap/>
            <w:vAlign w:val="bottom"/>
            <w:hideMark/>
          </w:tcPr>
          <w:p w14:paraId="4F7C93A7"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 xml:space="preserve">TOZ ŞEKER </w:t>
            </w:r>
          </w:p>
        </w:tc>
        <w:tc>
          <w:tcPr>
            <w:tcW w:w="630" w:type="dxa"/>
            <w:shd w:val="clear" w:color="000000" w:fill="FFFFFF"/>
            <w:noWrap/>
            <w:vAlign w:val="center"/>
            <w:hideMark/>
          </w:tcPr>
          <w:p w14:paraId="79393C1D" w14:textId="77777777" w:rsidR="00B13FDF" w:rsidRPr="00B13FDF" w:rsidRDefault="00B13FDF" w:rsidP="00B13FDF">
            <w:pPr>
              <w:overflowPunct/>
              <w:autoSpaceDE/>
              <w:autoSpaceDN/>
              <w:adjustRightInd/>
              <w:jc w:val="right"/>
              <w:textAlignment w:val="auto"/>
              <w:rPr>
                <w:rFonts w:ascii="Calibri" w:hAnsi="Calibri" w:cs="Calibri"/>
                <w:color w:val="000000"/>
                <w:szCs w:val="22"/>
              </w:rPr>
            </w:pPr>
            <w:r w:rsidRPr="00B13FDF">
              <w:rPr>
                <w:rFonts w:ascii="Calibri" w:hAnsi="Calibri" w:cs="Calibri"/>
                <w:color w:val="000000"/>
                <w:sz w:val="22"/>
                <w:szCs w:val="22"/>
              </w:rPr>
              <w:t> </w:t>
            </w:r>
          </w:p>
        </w:tc>
        <w:tc>
          <w:tcPr>
            <w:tcW w:w="630" w:type="dxa"/>
            <w:shd w:val="clear" w:color="000000" w:fill="FFFFFF"/>
            <w:noWrap/>
            <w:vAlign w:val="center"/>
            <w:hideMark/>
          </w:tcPr>
          <w:p w14:paraId="23C42B8F"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 </w:t>
            </w:r>
          </w:p>
        </w:tc>
        <w:tc>
          <w:tcPr>
            <w:tcW w:w="1203" w:type="dxa"/>
            <w:shd w:val="clear" w:color="auto" w:fill="auto"/>
            <w:vAlign w:val="center"/>
            <w:hideMark/>
          </w:tcPr>
          <w:p w14:paraId="37C7CCB7" w14:textId="77777777" w:rsidR="00B13FDF" w:rsidRPr="00B13FDF" w:rsidRDefault="00B13FDF" w:rsidP="00B13FDF">
            <w:pPr>
              <w:overflowPunct/>
              <w:autoSpaceDE/>
              <w:autoSpaceDN/>
              <w:adjustRightInd/>
              <w:jc w:val="right"/>
              <w:textAlignment w:val="auto"/>
              <w:rPr>
                <w:color w:val="000000"/>
                <w:szCs w:val="24"/>
              </w:rPr>
            </w:pPr>
            <w:r w:rsidRPr="00B13FDF">
              <w:rPr>
                <w:color w:val="000000"/>
                <w:szCs w:val="24"/>
              </w:rPr>
              <w:t>3.000</w:t>
            </w:r>
          </w:p>
        </w:tc>
        <w:tc>
          <w:tcPr>
            <w:tcW w:w="202" w:type="dxa"/>
            <w:shd w:val="clear" w:color="000000" w:fill="FFFFFF"/>
            <w:noWrap/>
            <w:vAlign w:val="center"/>
            <w:hideMark/>
          </w:tcPr>
          <w:p w14:paraId="07055210" w14:textId="77777777" w:rsidR="00B13FDF" w:rsidRPr="00B13FDF" w:rsidRDefault="00B13FDF" w:rsidP="00B13FDF">
            <w:pPr>
              <w:overflowPunct/>
              <w:autoSpaceDE/>
              <w:autoSpaceDN/>
              <w:adjustRightInd/>
              <w:textAlignment w:val="auto"/>
              <w:rPr>
                <w:rFonts w:ascii="Arial TUR" w:hAnsi="Arial TUR" w:cs="Arial TUR"/>
                <w:szCs w:val="22"/>
              </w:rPr>
            </w:pPr>
            <w:r w:rsidRPr="00B13FDF">
              <w:rPr>
                <w:rFonts w:ascii="Arial TUR" w:hAnsi="Arial TUR" w:cs="Arial TUR"/>
                <w:sz w:val="22"/>
                <w:szCs w:val="22"/>
              </w:rPr>
              <w:t> </w:t>
            </w:r>
          </w:p>
        </w:tc>
        <w:tc>
          <w:tcPr>
            <w:tcW w:w="2555" w:type="dxa"/>
            <w:shd w:val="clear" w:color="auto" w:fill="auto"/>
            <w:vAlign w:val="center"/>
            <w:hideMark/>
          </w:tcPr>
          <w:p w14:paraId="7229F186"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Kilogram</w:t>
            </w:r>
          </w:p>
        </w:tc>
      </w:tr>
      <w:tr w:rsidR="00B13FDF" w:rsidRPr="00B13FDF" w14:paraId="1E560224" w14:textId="77777777" w:rsidTr="00E87340">
        <w:trPr>
          <w:trHeight w:val="300"/>
        </w:trPr>
        <w:tc>
          <w:tcPr>
            <w:tcW w:w="660" w:type="dxa"/>
            <w:shd w:val="clear" w:color="auto" w:fill="auto"/>
            <w:noWrap/>
            <w:vAlign w:val="bottom"/>
            <w:hideMark/>
          </w:tcPr>
          <w:p w14:paraId="43FE3B34"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13</w:t>
            </w:r>
          </w:p>
        </w:tc>
        <w:tc>
          <w:tcPr>
            <w:tcW w:w="2800" w:type="dxa"/>
            <w:shd w:val="clear" w:color="000000" w:fill="FFFFFF"/>
            <w:noWrap/>
            <w:vAlign w:val="bottom"/>
            <w:hideMark/>
          </w:tcPr>
          <w:p w14:paraId="0B320293"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TULUMBA UNU</w:t>
            </w:r>
          </w:p>
        </w:tc>
        <w:tc>
          <w:tcPr>
            <w:tcW w:w="630" w:type="dxa"/>
            <w:shd w:val="clear" w:color="000000" w:fill="FFFFFF"/>
            <w:noWrap/>
            <w:vAlign w:val="center"/>
            <w:hideMark/>
          </w:tcPr>
          <w:p w14:paraId="18997C39" w14:textId="77777777" w:rsidR="00B13FDF" w:rsidRPr="00B13FDF" w:rsidRDefault="00B13FDF" w:rsidP="00B13FDF">
            <w:pPr>
              <w:overflowPunct/>
              <w:autoSpaceDE/>
              <w:autoSpaceDN/>
              <w:adjustRightInd/>
              <w:jc w:val="right"/>
              <w:textAlignment w:val="auto"/>
              <w:rPr>
                <w:rFonts w:ascii="Calibri" w:hAnsi="Calibri" w:cs="Calibri"/>
                <w:color w:val="000000"/>
                <w:szCs w:val="22"/>
              </w:rPr>
            </w:pPr>
            <w:r w:rsidRPr="00B13FDF">
              <w:rPr>
                <w:rFonts w:ascii="Calibri" w:hAnsi="Calibri" w:cs="Calibri"/>
                <w:color w:val="000000"/>
                <w:sz w:val="22"/>
                <w:szCs w:val="22"/>
              </w:rPr>
              <w:t> </w:t>
            </w:r>
          </w:p>
        </w:tc>
        <w:tc>
          <w:tcPr>
            <w:tcW w:w="630" w:type="dxa"/>
            <w:shd w:val="clear" w:color="000000" w:fill="FFFFFF"/>
            <w:noWrap/>
            <w:vAlign w:val="center"/>
            <w:hideMark/>
          </w:tcPr>
          <w:p w14:paraId="533F60BC"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 </w:t>
            </w:r>
          </w:p>
        </w:tc>
        <w:tc>
          <w:tcPr>
            <w:tcW w:w="1203" w:type="dxa"/>
            <w:shd w:val="clear" w:color="auto" w:fill="auto"/>
            <w:vAlign w:val="center"/>
            <w:hideMark/>
          </w:tcPr>
          <w:p w14:paraId="416EF7D2" w14:textId="77777777" w:rsidR="00B13FDF" w:rsidRPr="00B13FDF" w:rsidRDefault="00B13FDF" w:rsidP="00B13FDF">
            <w:pPr>
              <w:overflowPunct/>
              <w:autoSpaceDE/>
              <w:autoSpaceDN/>
              <w:adjustRightInd/>
              <w:jc w:val="right"/>
              <w:textAlignment w:val="auto"/>
              <w:rPr>
                <w:color w:val="000000"/>
                <w:szCs w:val="24"/>
              </w:rPr>
            </w:pPr>
            <w:r w:rsidRPr="00B13FDF">
              <w:rPr>
                <w:color w:val="000000"/>
                <w:szCs w:val="24"/>
              </w:rPr>
              <w:t>1.250</w:t>
            </w:r>
          </w:p>
        </w:tc>
        <w:tc>
          <w:tcPr>
            <w:tcW w:w="202" w:type="dxa"/>
            <w:shd w:val="clear" w:color="000000" w:fill="FFFFFF"/>
            <w:noWrap/>
            <w:vAlign w:val="center"/>
            <w:hideMark/>
          </w:tcPr>
          <w:p w14:paraId="5925FFDD" w14:textId="77777777" w:rsidR="00B13FDF" w:rsidRPr="00B13FDF" w:rsidRDefault="00B13FDF" w:rsidP="00B13FDF">
            <w:pPr>
              <w:overflowPunct/>
              <w:autoSpaceDE/>
              <w:autoSpaceDN/>
              <w:adjustRightInd/>
              <w:textAlignment w:val="auto"/>
              <w:rPr>
                <w:rFonts w:ascii="Arial TUR" w:hAnsi="Arial TUR" w:cs="Arial TUR"/>
                <w:szCs w:val="22"/>
              </w:rPr>
            </w:pPr>
            <w:r w:rsidRPr="00B13FDF">
              <w:rPr>
                <w:rFonts w:ascii="Arial TUR" w:hAnsi="Arial TUR" w:cs="Arial TUR"/>
                <w:sz w:val="22"/>
                <w:szCs w:val="22"/>
              </w:rPr>
              <w:t> </w:t>
            </w:r>
          </w:p>
        </w:tc>
        <w:tc>
          <w:tcPr>
            <w:tcW w:w="2555" w:type="dxa"/>
            <w:shd w:val="clear" w:color="auto" w:fill="auto"/>
            <w:vAlign w:val="center"/>
            <w:hideMark/>
          </w:tcPr>
          <w:p w14:paraId="21D5B38E"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Kilogram</w:t>
            </w:r>
          </w:p>
        </w:tc>
      </w:tr>
      <w:tr w:rsidR="00B13FDF" w:rsidRPr="00B13FDF" w14:paraId="5A6D4DA7" w14:textId="77777777" w:rsidTr="00E87340">
        <w:trPr>
          <w:trHeight w:val="300"/>
        </w:trPr>
        <w:tc>
          <w:tcPr>
            <w:tcW w:w="660" w:type="dxa"/>
            <w:shd w:val="clear" w:color="auto" w:fill="auto"/>
            <w:noWrap/>
            <w:vAlign w:val="bottom"/>
            <w:hideMark/>
          </w:tcPr>
          <w:p w14:paraId="649CD15A"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14</w:t>
            </w:r>
          </w:p>
        </w:tc>
        <w:tc>
          <w:tcPr>
            <w:tcW w:w="2800" w:type="dxa"/>
            <w:shd w:val="clear" w:color="000000" w:fill="FFFFFF"/>
            <w:noWrap/>
            <w:vAlign w:val="bottom"/>
            <w:hideMark/>
          </w:tcPr>
          <w:p w14:paraId="6F186553"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SÜT 1 LİTRE</w:t>
            </w:r>
          </w:p>
        </w:tc>
        <w:tc>
          <w:tcPr>
            <w:tcW w:w="630" w:type="dxa"/>
            <w:shd w:val="clear" w:color="000000" w:fill="FFFFFF"/>
            <w:noWrap/>
            <w:vAlign w:val="center"/>
            <w:hideMark/>
          </w:tcPr>
          <w:p w14:paraId="15F4161E" w14:textId="77777777" w:rsidR="00B13FDF" w:rsidRPr="00B13FDF" w:rsidRDefault="00B13FDF" w:rsidP="00B13FDF">
            <w:pPr>
              <w:overflowPunct/>
              <w:autoSpaceDE/>
              <w:autoSpaceDN/>
              <w:adjustRightInd/>
              <w:jc w:val="right"/>
              <w:textAlignment w:val="auto"/>
              <w:rPr>
                <w:rFonts w:ascii="Calibri" w:hAnsi="Calibri" w:cs="Calibri"/>
                <w:color w:val="000000"/>
                <w:szCs w:val="22"/>
              </w:rPr>
            </w:pPr>
            <w:r w:rsidRPr="00B13FDF">
              <w:rPr>
                <w:rFonts w:ascii="Calibri" w:hAnsi="Calibri" w:cs="Calibri"/>
                <w:color w:val="000000"/>
                <w:sz w:val="22"/>
                <w:szCs w:val="22"/>
              </w:rPr>
              <w:t> </w:t>
            </w:r>
          </w:p>
        </w:tc>
        <w:tc>
          <w:tcPr>
            <w:tcW w:w="630" w:type="dxa"/>
            <w:shd w:val="clear" w:color="000000" w:fill="FFFFFF"/>
            <w:noWrap/>
            <w:vAlign w:val="center"/>
            <w:hideMark/>
          </w:tcPr>
          <w:p w14:paraId="50014534" w14:textId="77777777" w:rsidR="00B13FDF" w:rsidRPr="00B13FDF" w:rsidRDefault="00B13FDF" w:rsidP="00B13FDF">
            <w:pPr>
              <w:overflowPunct/>
              <w:autoSpaceDE/>
              <w:autoSpaceDN/>
              <w:adjustRightInd/>
              <w:textAlignment w:val="auto"/>
              <w:rPr>
                <w:rFonts w:ascii="Calibri" w:hAnsi="Calibri" w:cs="Calibri"/>
                <w:color w:val="000000"/>
                <w:szCs w:val="22"/>
              </w:rPr>
            </w:pPr>
            <w:r w:rsidRPr="00B13FDF">
              <w:rPr>
                <w:rFonts w:ascii="Calibri" w:hAnsi="Calibri" w:cs="Calibri"/>
                <w:color w:val="000000"/>
                <w:sz w:val="22"/>
                <w:szCs w:val="22"/>
              </w:rPr>
              <w:t> </w:t>
            </w:r>
          </w:p>
        </w:tc>
        <w:tc>
          <w:tcPr>
            <w:tcW w:w="1203" w:type="dxa"/>
            <w:shd w:val="clear" w:color="auto" w:fill="auto"/>
            <w:vAlign w:val="center"/>
            <w:hideMark/>
          </w:tcPr>
          <w:p w14:paraId="5BC8C098" w14:textId="77777777" w:rsidR="00B13FDF" w:rsidRPr="00B13FDF" w:rsidRDefault="00B13FDF" w:rsidP="00B13FDF">
            <w:pPr>
              <w:overflowPunct/>
              <w:autoSpaceDE/>
              <w:autoSpaceDN/>
              <w:adjustRightInd/>
              <w:jc w:val="right"/>
              <w:textAlignment w:val="auto"/>
              <w:rPr>
                <w:color w:val="000000"/>
                <w:szCs w:val="24"/>
              </w:rPr>
            </w:pPr>
            <w:r w:rsidRPr="00B13FDF">
              <w:rPr>
                <w:color w:val="000000"/>
                <w:szCs w:val="24"/>
              </w:rPr>
              <w:t>8.500</w:t>
            </w:r>
          </w:p>
        </w:tc>
        <w:tc>
          <w:tcPr>
            <w:tcW w:w="202" w:type="dxa"/>
            <w:shd w:val="clear" w:color="000000" w:fill="FFFFFF"/>
            <w:noWrap/>
            <w:vAlign w:val="center"/>
            <w:hideMark/>
          </w:tcPr>
          <w:p w14:paraId="3F9165DB" w14:textId="77777777" w:rsidR="00B13FDF" w:rsidRPr="00B13FDF" w:rsidRDefault="00B13FDF" w:rsidP="00B13FDF">
            <w:pPr>
              <w:overflowPunct/>
              <w:autoSpaceDE/>
              <w:autoSpaceDN/>
              <w:adjustRightInd/>
              <w:textAlignment w:val="auto"/>
              <w:rPr>
                <w:rFonts w:ascii="Arial TUR" w:hAnsi="Arial TUR" w:cs="Arial TUR"/>
                <w:szCs w:val="22"/>
              </w:rPr>
            </w:pPr>
            <w:r w:rsidRPr="00B13FDF">
              <w:rPr>
                <w:rFonts w:ascii="Arial TUR" w:hAnsi="Arial TUR" w:cs="Arial TUR"/>
                <w:sz w:val="22"/>
                <w:szCs w:val="22"/>
              </w:rPr>
              <w:t> </w:t>
            </w:r>
          </w:p>
        </w:tc>
        <w:tc>
          <w:tcPr>
            <w:tcW w:w="2555" w:type="dxa"/>
            <w:shd w:val="clear" w:color="auto" w:fill="auto"/>
            <w:vAlign w:val="center"/>
            <w:hideMark/>
          </w:tcPr>
          <w:p w14:paraId="47FD45D8" w14:textId="77777777" w:rsidR="00B13FDF" w:rsidRPr="00B13FDF" w:rsidRDefault="00B13FDF" w:rsidP="00B13FDF">
            <w:pPr>
              <w:overflowPunct/>
              <w:autoSpaceDE/>
              <w:autoSpaceDN/>
              <w:adjustRightInd/>
              <w:textAlignment w:val="auto"/>
              <w:rPr>
                <w:color w:val="000000"/>
                <w:szCs w:val="24"/>
              </w:rPr>
            </w:pPr>
            <w:r w:rsidRPr="00B13FDF">
              <w:rPr>
                <w:color w:val="000000"/>
                <w:szCs w:val="24"/>
              </w:rPr>
              <w:t>Litre</w:t>
            </w:r>
          </w:p>
        </w:tc>
      </w:tr>
    </w:tbl>
    <w:p w14:paraId="06A252BC" w14:textId="77777777" w:rsidR="00B81CC0" w:rsidRPr="0022432D" w:rsidRDefault="00B81CC0" w:rsidP="00595DB3">
      <w:pPr>
        <w:tabs>
          <w:tab w:val="left" w:pos="7764"/>
        </w:tabs>
        <w:ind w:left="284" w:hanging="284"/>
        <w:jc w:val="both"/>
        <w:rPr>
          <w:szCs w:val="24"/>
        </w:rPr>
      </w:pPr>
    </w:p>
    <w:sectPr w:rsidR="00B81CC0" w:rsidRPr="0022432D" w:rsidSect="00381A38">
      <w:pgSz w:w="11906" w:h="16838"/>
      <w:pgMar w:top="993"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C43"/>
    <w:multiLevelType w:val="hybridMultilevel"/>
    <w:tmpl w:val="B0206A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B77547"/>
    <w:multiLevelType w:val="hybridMultilevel"/>
    <w:tmpl w:val="CD002FB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9546C2"/>
    <w:multiLevelType w:val="hybridMultilevel"/>
    <w:tmpl w:val="7084D2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A968D2"/>
    <w:multiLevelType w:val="hybridMultilevel"/>
    <w:tmpl w:val="0ACC9CC0"/>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AFA1667"/>
    <w:multiLevelType w:val="hybridMultilevel"/>
    <w:tmpl w:val="A87C2A46"/>
    <w:lvl w:ilvl="0" w:tplc="4470E164">
      <w:start w:val="1"/>
      <w:numFmt w:val="lowerLetter"/>
      <w:lvlText w:val="%1)"/>
      <w:lvlJc w:val="left"/>
      <w:pPr>
        <w:ind w:left="1070" w:hanging="360"/>
      </w:pPr>
      <w:rPr>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 w15:restartNumberingAfterBreak="0">
    <w:nsid w:val="1F483F66"/>
    <w:multiLevelType w:val="hybridMultilevel"/>
    <w:tmpl w:val="52342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957AF9"/>
    <w:multiLevelType w:val="hybridMultilevel"/>
    <w:tmpl w:val="CF78CDB2"/>
    <w:lvl w:ilvl="0" w:tplc="041F0001">
      <w:start w:val="1"/>
      <w:numFmt w:val="bullet"/>
      <w:lvlText w:val=""/>
      <w:lvlJc w:val="left"/>
      <w:pPr>
        <w:ind w:left="1790" w:hanging="360"/>
      </w:pPr>
      <w:rPr>
        <w:rFonts w:ascii="Symbol" w:hAnsi="Symbol" w:hint="default"/>
      </w:rPr>
    </w:lvl>
    <w:lvl w:ilvl="1" w:tplc="041F0003" w:tentative="1">
      <w:start w:val="1"/>
      <w:numFmt w:val="bullet"/>
      <w:lvlText w:val="o"/>
      <w:lvlJc w:val="left"/>
      <w:pPr>
        <w:ind w:left="2510" w:hanging="360"/>
      </w:pPr>
      <w:rPr>
        <w:rFonts w:ascii="Courier New" w:hAnsi="Courier New" w:cs="Courier New" w:hint="default"/>
      </w:rPr>
    </w:lvl>
    <w:lvl w:ilvl="2" w:tplc="041F0005" w:tentative="1">
      <w:start w:val="1"/>
      <w:numFmt w:val="bullet"/>
      <w:lvlText w:val=""/>
      <w:lvlJc w:val="left"/>
      <w:pPr>
        <w:ind w:left="3230" w:hanging="360"/>
      </w:pPr>
      <w:rPr>
        <w:rFonts w:ascii="Wingdings" w:hAnsi="Wingdings" w:hint="default"/>
      </w:rPr>
    </w:lvl>
    <w:lvl w:ilvl="3" w:tplc="041F0001" w:tentative="1">
      <w:start w:val="1"/>
      <w:numFmt w:val="bullet"/>
      <w:lvlText w:val=""/>
      <w:lvlJc w:val="left"/>
      <w:pPr>
        <w:ind w:left="3950" w:hanging="360"/>
      </w:pPr>
      <w:rPr>
        <w:rFonts w:ascii="Symbol" w:hAnsi="Symbol" w:hint="default"/>
      </w:rPr>
    </w:lvl>
    <w:lvl w:ilvl="4" w:tplc="041F0003" w:tentative="1">
      <w:start w:val="1"/>
      <w:numFmt w:val="bullet"/>
      <w:lvlText w:val="o"/>
      <w:lvlJc w:val="left"/>
      <w:pPr>
        <w:ind w:left="4670" w:hanging="360"/>
      </w:pPr>
      <w:rPr>
        <w:rFonts w:ascii="Courier New" w:hAnsi="Courier New" w:cs="Courier New" w:hint="default"/>
      </w:rPr>
    </w:lvl>
    <w:lvl w:ilvl="5" w:tplc="041F0005" w:tentative="1">
      <w:start w:val="1"/>
      <w:numFmt w:val="bullet"/>
      <w:lvlText w:val=""/>
      <w:lvlJc w:val="left"/>
      <w:pPr>
        <w:ind w:left="5390" w:hanging="360"/>
      </w:pPr>
      <w:rPr>
        <w:rFonts w:ascii="Wingdings" w:hAnsi="Wingdings" w:hint="default"/>
      </w:rPr>
    </w:lvl>
    <w:lvl w:ilvl="6" w:tplc="041F0001" w:tentative="1">
      <w:start w:val="1"/>
      <w:numFmt w:val="bullet"/>
      <w:lvlText w:val=""/>
      <w:lvlJc w:val="left"/>
      <w:pPr>
        <w:ind w:left="6110" w:hanging="360"/>
      </w:pPr>
      <w:rPr>
        <w:rFonts w:ascii="Symbol" w:hAnsi="Symbol" w:hint="default"/>
      </w:rPr>
    </w:lvl>
    <w:lvl w:ilvl="7" w:tplc="041F0003" w:tentative="1">
      <w:start w:val="1"/>
      <w:numFmt w:val="bullet"/>
      <w:lvlText w:val="o"/>
      <w:lvlJc w:val="left"/>
      <w:pPr>
        <w:ind w:left="6830" w:hanging="360"/>
      </w:pPr>
      <w:rPr>
        <w:rFonts w:ascii="Courier New" w:hAnsi="Courier New" w:cs="Courier New" w:hint="default"/>
      </w:rPr>
    </w:lvl>
    <w:lvl w:ilvl="8" w:tplc="041F0005" w:tentative="1">
      <w:start w:val="1"/>
      <w:numFmt w:val="bullet"/>
      <w:lvlText w:val=""/>
      <w:lvlJc w:val="left"/>
      <w:pPr>
        <w:ind w:left="7550" w:hanging="360"/>
      </w:pPr>
      <w:rPr>
        <w:rFonts w:ascii="Wingdings" w:hAnsi="Wingdings" w:hint="default"/>
      </w:rPr>
    </w:lvl>
  </w:abstractNum>
  <w:abstractNum w:abstractNumId="7" w15:restartNumberingAfterBreak="0">
    <w:nsid w:val="2F0916E3"/>
    <w:multiLevelType w:val="hybridMultilevel"/>
    <w:tmpl w:val="65B8D4F0"/>
    <w:lvl w:ilvl="0" w:tplc="041F0017">
      <w:start w:val="1"/>
      <w:numFmt w:val="lowerLetter"/>
      <w:lvlText w:val="%1)"/>
      <w:lvlJc w:val="left"/>
      <w:pPr>
        <w:ind w:left="1070" w:hanging="360"/>
      </w:pPr>
      <w:rPr>
        <w:b/>
      </w:rPr>
    </w:lvl>
    <w:lvl w:ilvl="1" w:tplc="041F0019">
      <w:start w:val="1"/>
      <w:numFmt w:val="lowerLetter"/>
      <w:lvlText w:val="%2."/>
      <w:lvlJc w:val="left"/>
      <w:pPr>
        <w:ind w:left="1790" w:hanging="360"/>
      </w:pPr>
    </w:lvl>
    <w:lvl w:ilvl="2" w:tplc="041F0017">
      <w:start w:val="1"/>
      <w:numFmt w:val="lowerLetter"/>
      <w:lvlText w:val="%3)"/>
      <w:lvlJc w:val="left"/>
      <w:pPr>
        <w:ind w:left="1031" w:hanging="180"/>
      </w:pPr>
      <w:rPr>
        <w:b/>
      </w:r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8" w15:restartNumberingAfterBreak="0">
    <w:nsid w:val="2F517BCC"/>
    <w:multiLevelType w:val="hybridMultilevel"/>
    <w:tmpl w:val="8CBA30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4D1810"/>
    <w:multiLevelType w:val="hybridMultilevel"/>
    <w:tmpl w:val="B43E6138"/>
    <w:lvl w:ilvl="0" w:tplc="041F0001">
      <w:start w:val="1"/>
      <w:numFmt w:val="bullet"/>
      <w:lvlText w:val=""/>
      <w:lvlJc w:val="left"/>
      <w:pPr>
        <w:ind w:left="1790" w:hanging="360"/>
      </w:pPr>
      <w:rPr>
        <w:rFonts w:ascii="Symbol" w:hAnsi="Symbol" w:hint="default"/>
      </w:rPr>
    </w:lvl>
    <w:lvl w:ilvl="1" w:tplc="041F0003" w:tentative="1">
      <w:start w:val="1"/>
      <w:numFmt w:val="bullet"/>
      <w:lvlText w:val="o"/>
      <w:lvlJc w:val="left"/>
      <w:pPr>
        <w:ind w:left="2510" w:hanging="360"/>
      </w:pPr>
      <w:rPr>
        <w:rFonts w:ascii="Courier New" w:hAnsi="Courier New" w:cs="Courier New" w:hint="default"/>
      </w:rPr>
    </w:lvl>
    <w:lvl w:ilvl="2" w:tplc="041F0005" w:tentative="1">
      <w:start w:val="1"/>
      <w:numFmt w:val="bullet"/>
      <w:lvlText w:val=""/>
      <w:lvlJc w:val="left"/>
      <w:pPr>
        <w:ind w:left="3230" w:hanging="360"/>
      </w:pPr>
      <w:rPr>
        <w:rFonts w:ascii="Wingdings" w:hAnsi="Wingdings" w:hint="default"/>
      </w:rPr>
    </w:lvl>
    <w:lvl w:ilvl="3" w:tplc="041F0001" w:tentative="1">
      <w:start w:val="1"/>
      <w:numFmt w:val="bullet"/>
      <w:lvlText w:val=""/>
      <w:lvlJc w:val="left"/>
      <w:pPr>
        <w:ind w:left="3950" w:hanging="360"/>
      </w:pPr>
      <w:rPr>
        <w:rFonts w:ascii="Symbol" w:hAnsi="Symbol" w:hint="default"/>
      </w:rPr>
    </w:lvl>
    <w:lvl w:ilvl="4" w:tplc="041F0003" w:tentative="1">
      <w:start w:val="1"/>
      <w:numFmt w:val="bullet"/>
      <w:lvlText w:val="o"/>
      <w:lvlJc w:val="left"/>
      <w:pPr>
        <w:ind w:left="4670" w:hanging="360"/>
      </w:pPr>
      <w:rPr>
        <w:rFonts w:ascii="Courier New" w:hAnsi="Courier New" w:cs="Courier New" w:hint="default"/>
      </w:rPr>
    </w:lvl>
    <w:lvl w:ilvl="5" w:tplc="041F0005" w:tentative="1">
      <w:start w:val="1"/>
      <w:numFmt w:val="bullet"/>
      <w:lvlText w:val=""/>
      <w:lvlJc w:val="left"/>
      <w:pPr>
        <w:ind w:left="5390" w:hanging="360"/>
      </w:pPr>
      <w:rPr>
        <w:rFonts w:ascii="Wingdings" w:hAnsi="Wingdings" w:hint="default"/>
      </w:rPr>
    </w:lvl>
    <w:lvl w:ilvl="6" w:tplc="041F0001" w:tentative="1">
      <w:start w:val="1"/>
      <w:numFmt w:val="bullet"/>
      <w:lvlText w:val=""/>
      <w:lvlJc w:val="left"/>
      <w:pPr>
        <w:ind w:left="6110" w:hanging="360"/>
      </w:pPr>
      <w:rPr>
        <w:rFonts w:ascii="Symbol" w:hAnsi="Symbol" w:hint="default"/>
      </w:rPr>
    </w:lvl>
    <w:lvl w:ilvl="7" w:tplc="041F0003" w:tentative="1">
      <w:start w:val="1"/>
      <w:numFmt w:val="bullet"/>
      <w:lvlText w:val="o"/>
      <w:lvlJc w:val="left"/>
      <w:pPr>
        <w:ind w:left="6830" w:hanging="360"/>
      </w:pPr>
      <w:rPr>
        <w:rFonts w:ascii="Courier New" w:hAnsi="Courier New" w:cs="Courier New" w:hint="default"/>
      </w:rPr>
    </w:lvl>
    <w:lvl w:ilvl="8" w:tplc="041F0005" w:tentative="1">
      <w:start w:val="1"/>
      <w:numFmt w:val="bullet"/>
      <w:lvlText w:val=""/>
      <w:lvlJc w:val="left"/>
      <w:pPr>
        <w:ind w:left="7550" w:hanging="360"/>
      </w:pPr>
      <w:rPr>
        <w:rFonts w:ascii="Wingdings" w:hAnsi="Wingdings" w:hint="default"/>
      </w:rPr>
    </w:lvl>
  </w:abstractNum>
  <w:abstractNum w:abstractNumId="10" w15:restartNumberingAfterBreak="0">
    <w:nsid w:val="31CB746E"/>
    <w:multiLevelType w:val="hybridMultilevel"/>
    <w:tmpl w:val="07E2E1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D15CDB"/>
    <w:multiLevelType w:val="hybridMultilevel"/>
    <w:tmpl w:val="03065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655545"/>
    <w:multiLevelType w:val="hybridMultilevel"/>
    <w:tmpl w:val="4392B1C0"/>
    <w:lvl w:ilvl="0" w:tplc="8A6CE72C">
      <w:start w:val="1"/>
      <w:numFmt w:val="lowerLetter"/>
      <w:lvlText w:val="%1)"/>
      <w:lvlJc w:val="left"/>
      <w:pPr>
        <w:ind w:left="1070" w:hanging="360"/>
      </w:pPr>
      <w:rPr>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15:restartNumberingAfterBreak="0">
    <w:nsid w:val="365D5397"/>
    <w:multiLevelType w:val="multilevel"/>
    <w:tmpl w:val="2BA6D640"/>
    <w:lvl w:ilvl="0">
      <w:start w:val="1"/>
      <w:numFmt w:val="decimal"/>
      <w:lvlText w:val="%1)"/>
      <w:lvlJc w:val="left"/>
      <w:pPr>
        <w:ind w:left="360" w:hanging="360"/>
      </w:pPr>
      <w:rPr>
        <w:b/>
        <w:i w:val="0"/>
        <w:iCs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7C21B9"/>
    <w:multiLevelType w:val="hybridMultilevel"/>
    <w:tmpl w:val="9EA6C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6143A6"/>
    <w:multiLevelType w:val="hybridMultilevel"/>
    <w:tmpl w:val="F0C07EB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6" w15:restartNumberingAfterBreak="0">
    <w:nsid w:val="3F067AED"/>
    <w:multiLevelType w:val="hybridMultilevel"/>
    <w:tmpl w:val="64F6B040"/>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07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0F83875"/>
    <w:multiLevelType w:val="hybridMultilevel"/>
    <w:tmpl w:val="44E206A2"/>
    <w:lvl w:ilvl="0" w:tplc="AB28C5E8">
      <w:start w:val="1"/>
      <w:numFmt w:val="lowerLetter"/>
      <w:lvlText w:val="%1)"/>
      <w:lvlJc w:val="left"/>
      <w:pPr>
        <w:ind w:left="72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12E48E4"/>
    <w:multiLevelType w:val="hybridMultilevel"/>
    <w:tmpl w:val="47DE6902"/>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9" w15:restartNumberingAfterBreak="0">
    <w:nsid w:val="47C21940"/>
    <w:multiLevelType w:val="hybridMultilevel"/>
    <w:tmpl w:val="DEAAAE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9D838E3"/>
    <w:multiLevelType w:val="hybridMultilevel"/>
    <w:tmpl w:val="41A60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1BB4A57"/>
    <w:multiLevelType w:val="hybridMultilevel"/>
    <w:tmpl w:val="D966E19A"/>
    <w:lvl w:ilvl="0" w:tplc="041F000F">
      <w:start w:val="1"/>
      <w:numFmt w:val="decimal"/>
      <w:lvlText w:val="%1."/>
      <w:lvlJc w:val="left"/>
      <w:pPr>
        <w:tabs>
          <w:tab w:val="num" w:pos="720"/>
        </w:tabs>
        <w:ind w:left="720" w:hanging="360"/>
      </w:pPr>
    </w:lvl>
    <w:lvl w:ilvl="1" w:tplc="BD82C366">
      <w:start w:val="1"/>
      <w:numFmt w:val="decimal"/>
      <w:lvlText w:val="%2."/>
      <w:lvlJc w:val="left"/>
      <w:pPr>
        <w:tabs>
          <w:tab w:val="num" w:pos="360"/>
        </w:tabs>
        <w:ind w:left="360" w:hanging="360"/>
      </w:pPr>
      <w:rPr>
        <w:b w:val="0"/>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15:restartNumberingAfterBreak="0">
    <w:nsid w:val="52181E72"/>
    <w:multiLevelType w:val="hybridMultilevel"/>
    <w:tmpl w:val="565C765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56D07E1"/>
    <w:multiLevelType w:val="hybridMultilevel"/>
    <w:tmpl w:val="C8308938"/>
    <w:lvl w:ilvl="0" w:tplc="041F0001">
      <w:start w:val="1"/>
      <w:numFmt w:val="bullet"/>
      <w:lvlText w:val=""/>
      <w:lvlJc w:val="left"/>
      <w:pPr>
        <w:ind w:left="1004" w:hanging="360"/>
      </w:pPr>
      <w:rPr>
        <w:rFonts w:ascii="Symbol" w:hAnsi="Symbol"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4" w15:restartNumberingAfterBreak="0">
    <w:nsid w:val="573B43DB"/>
    <w:multiLevelType w:val="hybridMultilevel"/>
    <w:tmpl w:val="D1763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9F5530A"/>
    <w:multiLevelType w:val="multilevel"/>
    <w:tmpl w:val="D42C4B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066E0A"/>
    <w:multiLevelType w:val="multilevel"/>
    <w:tmpl w:val="7D5A76A2"/>
    <w:lvl w:ilvl="0">
      <w:start w:val="1"/>
      <w:numFmt w:val="decimal"/>
      <w:lvlText w:val="%1)"/>
      <w:lvlJc w:val="left"/>
      <w:pPr>
        <w:ind w:left="360" w:hanging="360"/>
      </w:pPr>
      <w:rPr>
        <w:b/>
        <w:i w:val="0"/>
        <w:iCs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C6242B"/>
    <w:multiLevelType w:val="hybridMultilevel"/>
    <w:tmpl w:val="A05672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AD0309C"/>
    <w:multiLevelType w:val="hybridMultilevel"/>
    <w:tmpl w:val="3650114A"/>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9" w15:restartNumberingAfterBreak="0">
    <w:nsid w:val="5BD95791"/>
    <w:multiLevelType w:val="hybridMultilevel"/>
    <w:tmpl w:val="4B1CD6D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0" w15:restartNumberingAfterBreak="0">
    <w:nsid w:val="5F266CE8"/>
    <w:multiLevelType w:val="hybridMultilevel"/>
    <w:tmpl w:val="71960A68"/>
    <w:lvl w:ilvl="0" w:tplc="FEBE56F6">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267FF2"/>
    <w:multiLevelType w:val="hybridMultilevel"/>
    <w:tmpl w:val="08422DC2"/>
    <w:lvl w:ilvl="0" w:tplc="F5EADBD8">
      <w:start w:val="1"/>
      <w:numFmt w:val="lowerLetter"/>
      <w:lvlText w:val="%1)"/>
      <w:lvlJc w:val="left"/>
      <w:pPr>
        <w:ind w:left="1070" w:hanging="360"/>
      </w:pPr>
      <w:rPr>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2" w15:restartNumberingAfterBreak="0">
    <w:nsid w:val="617F0917"/>
    <w:multiLevelType w:val="hybridMultilevel"/>
    <w:tmpl w:val="DA0822B0"/>
    <w:lvl w:ilvl="0" w:tplc="AB28C5E8">
      <w:start w:val="1"/>
      <w:numFmt w:val="lowerLetter"/>
      <w:lvlText w:val="%1)"/>
      <w:lvlJc w:val="left"/>
      <w:pPr>
        <w:ind w:left="72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5F2460D"/>
    <w:multiLevelType w:val="hybridMultilevel"/>
    <w:tmpl w:val="F4B21BEE"/>
    <w:lvl w:ilvl="0" w:tplc="B846D75E">
      <w:start w:val="1"/>
      <w:numFmt w:val="lowerLetter"/>
      <w:lvlText w:val="%1)"/>
      <w:lvlJc w:val="left"/>
      <w:pPr>
        <w:ind w:left="1070" w:hanging="360"/>
      </w:pPr>
      <w:rPr>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4" w15:restartNumberingAfterBreak="0">
    <w:nsid w:val="679870FC"/>
    <w:multiLevelType w:val="hybridMultilevel"/>
    <w:tmpl w:val="9EC8D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C9F6FA5"/>
    <w:multiLevelType w:val="multilevel"/>
    <w:tmpl w:val="9B06D7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AD3E05"/>
    <w:multiLevelType w:val="hybridMultilevel"/>
    <w:tmpl w:val="F8849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07C19C9"/>
    <w:multiLevelType w:val="hybridMultilevel"/>
    <w:tmpl w:val="7C6CCBE0"/>
    <w:lvl w:ilvl="0" w:tplc="922C18B6">
      <w:start w:val="3"/>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8" w15:restartNumberingAfterBreak="0">
    <w:nsid w:val="72684DEF"/>
    <w:multiLevelType w:val="hybridMultilevel"/>
    <w:tmpl w:val="8B56056E"/>
    <w:lvl w:ilvl="0" w:tplc="CDCA5CC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3072EFE"/>
    <w:multiLevelType w:val="hybridMultilevel"/>
    <w:tmpl w:val="EC424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34708A"/>
    <w:multiLevelType w:val="hybridMultilevel"/>
    <w:tmpl w:val="7E7AA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695AC0"/>
    <w:multiLevelType w:val="hybridMultilevel"/>
    <w:tmpl w:val="54B28B7A"/>
    <w:lvl w:ilvl="0" w:tplc="43A2F6F6">
      <w:start w:val="1"/>
      <w:numFmt w:val="lowerLetter"/>
      <w:lvlText w:val="%1)"/>
      <w:lvlJc w:val="left"/>
      <w:pPr>
        <w:ind w:left="1070" w:hanging="360"/>
      </w:pPr>
      <w:rPr>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2" w15:restartNumberingAfterBreak="0">
    <w:nsid w:val="794C3CCE"/>
    <w:multiLevelType w:val="hybridMultilevel"/>
    <w:tmpl w:val="D1902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FFD725D"/>
    <w:multiLevelType w:val="hybridMultilevel"/>
    <w:tmpl w:val="3A32EE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48017852">
    <w:abstractNumId w:val="20"/>
  </w:num>
  <w:num w:numId="2" w16cid:durableId="283387880">
    <w:abstractNumId w:val="15"/>
  </w:num>
  <w:num w:numId="3" w16cid:durableId="131868865">
    <w:abstractNumId w:val="5"/>
  </w:num>
  <w:num w:numId="4" w16cid:durableId="1560088445">
    <w:abstractNumId w:val="29"/>
  </w:num>
  <w:num w:numId="5" w16cid:durableId="1044913478">
    <w:abstractNumId w:val="43"/>
  </w:num>
  <w:num w:numId="6" w16cid:durableId="422921590">
    <w:abstractNumId w:val="28"/>
  </w:num>
  <w:num w:numId="7" w16cid:durableId="1184513734">
    <w:abstractNumId w:val="34"/>
  </w:num>
  <w:num w:numId="8" w16cid:durableId="1606965524">
    <w:abstractNumId w:val="11"/>
  </w:num>
  <w:num w:numId="9" w16cid:durableId="1702389588">
    <w:abstractNumId w:val="23"/>
  </w:num>
  <w:num w:numId="10" w16cid:durableId="1791701053">
    <w:abstractNumId w:val="39"/>
  </w:num>
  <w:num w:numId="11" w16cid:durableId="1679190730">
    <w:abstractNumId w:val="24"/>
  </w:num>
  <w:num w:numId="12" w16cid:durableId="735011611">
    <w:abstractNumId w:val="17"/>
  </w:num>
  <w:num w:numId="13" w16cid:durableId="1797596809">
    <w:abstractNumId w:val="14"/>
  </w:num>
  <w:num w:numId="14" w16cid:durableId="1016229405">
    <w:abstractNumId w:val="19"/>
  </w:num>
  <w:num w:numId="15" w16cid:durableId="1920481808">
    <w:abstractNumId w:val="2"/>
  </w:num>
  <w:num w:numId="16" w16cid:durableId="1677925660">
    <w:abstractNumId w:val="3"/>
  </w:num>
  <w:num w:numId="17" w16cid:durableId="812676759">
    <w:abstractNumId w:val="18"/>
  </w:num>
  <w:num w:numId="18" w16cid:durableId="1719471293">
    <w:abstractNumId w:val="10"/>
  </w:num>
  <w:num w:numId="19" w16cid:durableId="206189409">
    <w:abstractNumId w:val="8"/>
  </w:num>
  <w:num w:numId="20" w16cid:durableId="64955413">
    <w:abstractNumId w:val="22"/>
  </w:num>
  <w:num w:numId="21" w16cid:durableId="216362577">
    <w:abstractNumId w:val="1"/>
  </w:num>
  <w:num w:numId="22" w16cid:durableId="1476723381">
    <w:abstractNumId w:val="40"/>
  </w:num>
  <w:num w:numId="23" w16cid:durableId="486559370">
    <w:abstractNumId w:val="9"/>
  </w:num>
  <w:num w:numId="24" w16cid:durableId="1152714466">
    <w:abstractNumId w:val="36"/>
  </w:num>
  <w:num w:numId="25" w16cid:durableId="14842729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8344111">
    <w:abstractNumId w:val="42"/>
  </w:num>
  <w:num w:numId="27" w16cid:durableId="93599570">
    <w:abstractNumId w:val="27"/>
  </w:num>
  <w:num w:numId="28" w16cid:durableId="572856602">
    <w:abstractNumId w:val="32"/>
  </w:num>
  <w:num w:numId="29" w16cid:durableId="119225220">
    <w:abstractNumId w:val="7"/>
  </w:num>
  <w:num w:numId="30" w16cid:durableId="541749553">
    <w:abstractNumId w:val="16"/>
  </w:num>
  <w:num w:numId="31" w16cid:durableId="1088890963">
    <w:abstractNumId w:val="31"/>
  </w:num>
  <w:num w:numId="32" w16cid:durableId="1754467084">
    <w:abstractNumId w:val="38"/>
  </w:num>
  <w:num w:numId="33" w16cid:durableId="2079281288">
    <w:abstractNumId w:val="0"/>
  </w:num>
  <w:num w:numId="34" w16cid:durableId="1879003991">
    <w:abstractNumId w:val="41"/>
  </w:num>
  <w:num w:numId="35" w16cid:durableId="271283858">
    <w:abstractNumId w:val="6"/>
  </w:num>
  <w:num w:numId="36" w16cid:durableId="103350948">
    <w:abstractNumId w:val="12"/>
  </w:num>
  <w:num w:numId="37" w16cid:durableId="1612319862">
    <w:abstractNumId w:val="26"/>
  </w:num>
  <w:num w:numId="38" w16cid:durableId="569341850">
    <w:abstractNumId w:val="35"/>
  </w:num>
  <w:num w:numId="39" w16cid:durableId="612981890">
    <w:abstractNumId w:val="33"/>
  </w:num>
  <w:num w:numId="40" w16cid:durableId="1343973241">
    <w:abstractNumId w:val="4"/>
  </w:num>
  <w:num w:numId="41" w16cid:durableId="553737044">
    <w:abstractNumId w:val="13"/>
  </w:num>
  <w:num w:numId="42" w16cid:durableId="1771005459">
    <w:abstractNumId w:val="25"/>
  </w:num>
  <w:num w:numId="43" w16cid:durableId="1333486345">
    <w:abstractNumId w:val="30"/>
  </w:num>
  <w:num w:numId="44" w16cid:durableId="1912693003">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B4FF7"/>
    <w:rsid w:val="00001FE9"/>
    <w:rsid w:val="0000798D"/>
    <w:rsid w:val="00022F6C"/>
    <w:rsid w:val="00027F1A"/>
    <w:rsid w:val="00027FA2"/>
    <w:rsid w:val="00034007"/>
    <w:rsid w:val="0004192A"/>
    <w:rsid w:val="00054947"/>
    <w:rsid w:val="0007708A"/>
    <w:rsid w:val="00081177"/>
    <w:rsid w:val="000819B5"/>
    <w:rsid w:val="00081CA6"/>
    <w:rsid w:val="00082B79"/>
    <w:rsid w:val="000845A3"/>
    <w:rsid w:val="00096A16"/>
    <w:rsid w:val="000A60DA"/>
    <w:rsid w:val="000B74F1"/>
    <w:rsid w:val="000C1E50"/>
    <w:rsid w:val="000C2DDD"/>
    <w:rsid w:val="000C2F6E"/>
    <w:rsid w:val="000C7EB7"/>
    <w:rsid w:val="000D3403"/>
    <w:rsid w:val="000D5748"/>
    <w:rsid w:val="000D7ABC"/>
    <w:rsid w:val="000E5A51"/>
    <w:rsid w:val="000F12DB"/>
    <w:rsid w:val="000F4D4E"/>
    <w:rsid w:val="00101AA0"/>
    <w:rsid w:val="00101BB1"/>
    <w:rsid w:val="001049EC"/>
    <w:rsid w:val="00110CF9"/>
    <w:rsid w:val="00116A82"/>
    <w:rsid w:val="001306A1"/>
    <w:rsid w:val="00131264"/>
    <w:rsid w:val="001314F5"/>
    <w:rsid w:val="00133965"/>
    <w:rsid w:val="00136825"/>
    <w:rsid w:val="001466C8"/>
    <w:rsid w:val="00147C2A"/>
    <w:rsid w:val="00150CC4"/>
    <w:rsid w:val="001608B8"/>
    <w:rsid w:val="001739E0"/>
    <w:rsid w:val="00176184"/>
    <w:rsid w:val="00181D0B"/>
    <w:rsid w:val="00183BF7"/>
    <w:rsid w:val="001915F0"/>
    <w:rsid w:val="001917C9"/>
    <w:rsid w:val="00197457"/>
    <w:rsid w:val="001B0E30"/>
    <w:rsid w:val="001D0647"/>
    <w:rsid w:val="001D5BB1"/>
    <w:rsid w:val="001D5D2B"/>
    <w:rsid w:val="001E04F7"/>
    <w:rsid w:val="001E72F9"/>
    <w:rsid w:val="001F3DD7"/>
    <w:rsid w:val="001F6CF3"/>
    <w:rsid w:val="00200F5F"/>
    <w:rsid w:val="00203C69"/>
    <w:rsid w:val="00205E5F"/>
    <w:rsid w:val="00220746"/>
    <w:rsid w:val="00220F27"/>
    <w:rsid w:val="0022432D"/>
    <w:rsid w:val="00224EF3"/>
    <w:rsid w:val="00240661"/>
    <w:rsid w:val="00243C67"/>
    <w:rsid w:val="00243FEE"/>
    <w:rsid w:val="00263339"/>
    <w:rsid w:val="00265C70"/>
    <w:rsid w:val="00265DB9"/>
    <w:rsid w:val="002747AB"/>
    <w:rsid w:val="00274F30"/>
    <w:rsid w:val="00284695"/>
    <w:rsid w:val="002949B3"/>
    <w:rsid w:val="00296A6E"/>
    <w:rsid w:val="00296E28"/>
    <w:rsid w:val="0029777C"/>
    <w:rsid w:val="002A38AE"/>
    <w:rsid w:val="002B0F4A"/>
    <w:rsid w:val="002B5CEF"/>
    <w:rsid w:val="002D2C07"/>
    <w:rsid w:val="002D2EBA"/>
    <w:rsid w:val="002E7298"/>
    <w:rsid w:val="002F00EB"/>
    <w:rsid w:val="002F2664"/>
    <w:rsid w:val="002F662D"/>
    <w:rsid w:val="00302EAF"/>
    <w:rsid w:val="00306627"/>
    <w:rsid w:val="00306AC9"/>
    <w:rsid w:val="0030709F"/>
    <w:rsid w:val="00307128"/>
    <w:rsid w:val="00312686"/>
    <w:rsid w:val="00317D7D"/>
    <w:rsid w:val="00320798"/>
    <w:rsid w:val="003256FA"/>
    <w:rsid w:val="00330024"/>
    <w:rsid w:val="0033046E"/>
    <w:rsid w:val="0034383E"/>
    <w:rsid w:val="00344881"/>
    <w:rsid w:val="00346DFA"/>
    <w:rsid w:val="00352776"/>
    <w:rsid w:val="00355296"/>
    <w:rsid w:val="00355DC4"/>
    <w:rsid w:val="00362710"/>
    <w:rsid w:val="00363A5E"/>
    <w:rsid w:val="00366265"/>
    <w:rsid w:val="0037756B"/>
    <w:rsid w:val="00381A38"/>
    <w:rsid w:val="00396A97"/>
    <w:rsid w:val="003A6461"/>
    <w:rsid w:val="003B2A08"/>
    <w:rsid w:val="003C3694"/>
    <w:rsid w:val="003C526B"/>
    <w:rsid w:val="003D56A0"/>
    <w:rsid w:val="003E314D"/>
    <w:rsid w:val="003E6F20"/>
    <w:rsid w:val="003E7D9B"/>
    <w:rsid w:val="00404E00"/>
    <w:rsid w:val="00424B5B"/>
    <w:rsid w:val="00427E9B"/>
    <w:rsid w:val="00462698"/>
    <w:rsid w:val="00467B51"/>
    <w:rsid w:val="0047356F"/>
    <w:rsid w:val="004764E5"/>
    <w:rsid w:val="00483411"/>
    <w:rsid w:val="004843C3"/>
    <w:rsid w:val="0048500C"/>
    <w:rsid w:val="00485F24"/>
    <w:rsid w:val="00492E5C"/>
    <w:rsid w:val="004A6E33"/>
    <w:rsid w:val="004B1F08"/>
    <w:rsid w:val="004D018A"/>
    <w:rsid w:val="004D7019"/>
    <w:rsid w:val="004E56CF"/>
    <w:rsid w:val="004F07D3"/>
    <w:rsid w:val="004F1380"/>
    <w:rsid w:val="005119D4"/>
    <w:rsid w:val="00525B72"/>
    <w:rsid w:val="00527A18"/>
    <w:rsid w:val="005333B7"/>
    <w:rsid w:val="00533B97"/>
    <w:rsid w:val="0053778B"/>
    <w:rsid w:val="005445AB"/>
    <w:rsid w:val="0055081E"/>
    <w:rsid w:val="0055275E"/>
    <w:rsid w:val="00552798"/>
    <w:rsid w:val="00561A1C"/>
    <w:rsid w:val="0056738D"/>
    <w:rsid w:val="00567B5E"/>
    <w:rsid w:val="005714E4"/>
    <w:rsid w:val="00573CF1"/>
    <w:rsid w:val="00581659"/>
    <w:rsid w:val="00594FFB"/>
    <w:rsid w:val="00595DB3"/>
    <w:rsid w:val="005A61F4"/>
    <w:rsid w:val="005B3FB2"/>
    <w:rsid w:val="005B4FF7"/>
    <w:rsid w:val="005B5C22"/>
    <w:rsid w:val="005C3A4C"/>
    <w:rsid w:val="005D1BC7"/>
    <w:rsid w:val="005D6C0C"/>
    <w:rsid w:val="005E02E9"/>
    <w:rsid w:val="005E6ED4"/>
    <w:rsid w:val="005F0591"/>
    <w:rsid w:val="005F11C9"/>
    <w:rsid w:val="00604ED2"/>
    <w:rsid w:val="0061294F"/>
    <w:rsid w:val="00614BB3"/>
    <w:rsid w:val="00624EBA"/>
    <w:rsid w:val="006271B0"/>
    <w:rsid w:val="00652E65"/>
    <w:rsid w:val="00653AA6"/>
    <w:rsid w:val="00655320"/>
    <w:rsid w:val="006555A7"/>
    <w:rsid w:val="006559E0"/>
    <w:rsid w:val="00664E39"/>
    <w:rsid w:val="006749B6"/>
    <w:rsid w:val="006766CF"/>
    <w:rsid w:val="00677014"/>
    <w:rsid w:val="00687970"/>
    <w:rsid w:val="0069692A"/>
    <w:rsid w:val="006B58AD"/>
    <w:rsid w:val="006C0E59"/>
    <w:rsid w:val="006C5CD1"/>
    <w:rsid w:val="006E1000"/>
    <w:rsid w:val="006F4672"/>
    <w:rsid w:val="006F4C95"/>
    <w:rsid w:val="006F5291"/>
    <w:rsid w:val="006F767F"/>
    <w:rsid w:val="007012CC"/>
    <w:rsid w:val="007113DC"/>
    <w:rsid w:val="00712740"/>
    <w:rsid w:val="00712981"/>
    <w:rsid w:val="00726710"/>
    <w:rsid w:val="00730C65"/>
    <w:rsid w:val="007466EE"/>
    <w:rsid w:val="00752CE2"/>
    <w:rsid w:val="00756B5B"/>
    <w:rsid w:val="00772E32"/>
    <w:rsid w:val="007750B4"/>
    <w:rsid w:val="00775FC3"/>
    <w:rsid w:val="007873B7"/>
    <w:rsid w:val="00794AB4"/>
    <w:rsid w:val="007A4B95"/>
    <w:rsid w:val="007B5266"/>
    <w:rsid w:val="007B671D"/>
    <w:rsid w:val="007C0732"/>
    <w:rsid w:val="007C5638"/>
    <w:rsid w:val="007D72C8"/>
    <w:rsid w:val="007D7B8B"/>
    <w:rsid w:val="007E7EAE"/>
    <w:rsid w:val="00801BCB"/>
    <w:rsid w:val="00806CBB"/>
    <w:rsid w:val="00812278"/>
    <w:rsid w:val="00814B28"/>
    <w:rsid w:val="00832215"/>
    <w:rsid w:val="00834B12"/>
    <w:rsid w:val="008424A2"/>
    <w:rsid w:val="00865432"/>
    <w:rsid w:val="00882BA0"/>
    <w:rsid w:val="00890856"/>
    <w:rsid w:val="00891A1D"/>
    <w:rsid w:val="00894806"/>
    <w:rsid w:val="00897D3F"/>
    <w:rsid w:val="008A3AC5"/>
    <w:rsid w:val="008A5D16"/>
    <w:rsid w:val="008A6C33"/>
    <w:rsid w:val="008C1C97"/>
    <w:rsid w:val="008D459E"/>
    <w:rsid w:val="008E2276"/>
    <w:rsid w:val="008E6C54"/>
    <w:rsid w:val="008F3555"/>
    <w:rsid w:val="00900D6A"/>
    <w:rsid w:val="00907A9F"/>
    <w:rsid w:val="00913A80"/>
    <w:rsid w:val="00932175"/>
    <w:rsid w:val="00932D3B"/>
    <w:rsid w:val="00934679"/>
    <w:rsid w:val="00954062"/>
    <w:rsid w:val="00955802"/>
    <w:rsid w:val="00964CFB"/>
    <w:rsid w:val="00966746"/>
    <w:rsid w:val="00980B64"/>
    <w:rsid w:val="00981E14"/>
    <w:rsid w:val="0098424E"/>
    <w:rsid w:val="009963D6"/>
    <w:rsid w:val="00996610"/>
    <w:rsid w:val="009A0EF6"/>
    <w:rsid w:val="009A4E87"/>
    <w:rsid w:val="009A6B8D"/>
    <w:rsid w:val="009C174F"/>
    <w:rsid w:val="009C2B81"/>
    <w:rsid w:val="009C55B0"/>
    <w:rsid w:val="009D003C"/>
    <w:rsid w:val="009E0636"/>
    <w:rsid w:val="009E57B5"/>
    <w:rsid w:val="009E7F5B"/>
    <w:rsid w:val="009F1B63"/>
    <w:rsid w:val="009F686F"/>
    <w:rsid w:val="009F7293"/>
    <w:rsid w:val="00A07EB7"/>
    <w:rsid w:val="00A364B6"/>
    <w:rsid w:val="00A37E86"/>
    <w:rsid w:val="00A41D48"/>
    <w:rsid w:val="00A54ED0"/>
    <w:rsid w:val="00A732AD"/>
    <w:rsid w:val="00A97FE7"/>
    <w:rsid w:val="00AA4DFD"/>
    <w:rsid w:val="00AB652A"/>
    <w:rsid w:val="00AB6C19"/>
    <w:rsid w:val="00AC10E5"/>
    <w:rsid w:val="00AD2A19"/>
    <w:rsid w:val="00AD595E"/>
    <w:rsid w:val="00AD7B30"/>
    <w:rsid w:val="00AE0FCD"/>
    <w:rsid w:val="00AE1E9F"/>
    <w:rsid w:val="00AE718F"/>
    <w:rsid w:val="00AF11CA"/>
    <w:rsid w:val="00AF19B5"/>
    <w:rsid w:val="00AF7075"/>
    <w:rsid w:val="00B059D1"/>
    <w:rsid w:val="00B13FDF"/>
    <w:rsid w:val="00B16621"/>
    <w:rsid w:val="00B176E0"/>
    <w:rsid w:val="00B238E7"/>
    <w:rsid w:val="00B24434"/>
    <w:rsid w:val="00B26262"/>
    <w:rsid w:val="00B36043"/>
    <w:rsid w:val="00B36F6A"/>
    <w:rsid w:val="00B42B3D"/>
    <w:rsid w:val="00B4314A"/>
    <w:rsid w:val="00B558E7"/>
    <w:rsid w:val="00B61F16"/>
    <w:rsid w:val="00B664F5"/>
    <w:rsid w:val="00B67069"/>
    <w:rsid w:val="00B74374"/>
    <w:rsid w:val="00B74BB2"/>
    <w:rsid w:val="00B7506E"/>
    <w:rsid w:val="00B81CC0"/>
    <w:rsid w:val="00B90F01"/>
    <w:rsid w:val="00B935A8"/>
    <w:rsid w:val="00B94803"/>
    <w:rsid w:val="00B968F7"/>
    <w:rsid w:val="00BB0576"/>
    <w:rsid w:val="00BB3574"/>
    <w:rsid w:val="00BB3B4A"/>
    <w:rsid w:val="00BB4499"/>
    <w:rsid w:val="00BC6533"/>
    <w:rsid w:val="00BE5FD9"/>
    <w:rsid w:val="00BE6671"/>
    <w:rsid w:val="00BE77AE"/>
    <w:rsid w:val="00BF2D9B"/>
    <w:rsid w:val="00BF79BA"/>
    <w:rsid w:val="00C00D5B"/>
    <w:rsid w:val="00C017C7"/>
    <w:rsid w:val="00C02B63"/>
    <w:rsid w:val="00C1075B"/>
    <w:rsid w:val="00C21525"/>
    <w:rsid w:val="00C22BBC"/>
    <w:rsid w:val="00C2456F"/>
    <w:rsid w:val="00C24BEF"/>
    <w:rsid w:val="00C36516"/>
    <w:rsid w:val="00C40739"/>
    <w:rsid w:val="00C414B5"/>
    <w:rsid w:val="00C41C32"/>
    <w:rsid w:val="00C4589D"/>
    <w:rsid w:val="00C45F93"/>
    <w:rsid w:val="00C523C2"/>
    <w:rsid w:val="00C658CE"/>
    <w:rsid w:val="00C6774F"/>
    <w:rsid w:val="00C7060D"/>
    <w:rsid w:val="00C70AE4"/>
    <w:rsid w:val="00C7169B"/>
    <w:rsid w:val="00C73846"/>
    <w:rsid w:val="00C75C8F"/>
    <w:rsid w:val="00C76BD9"/>
    <w:rsid w:val="00C80EB3"/>
    <w:rsid w:val="00C81F71"/>
    <w:rsid w:val="00C835D3"/>
    <w:rsid w:val="00C85506"/>
    <w:rsid w:val="00C85823"/>
    <w:rsid w:val="00C879AC"/>
    <w:rsid w:val="00C91A62"/>
    <w:rsid w:val="00C929A1"/>
    <w:rsid w:val="00C933A6"/>
    <w:rsid w:val="00CC4977"/>
    <w:rsid w:val="00CD11F9"/>
    <w:rsid w:val="00CD34BD"/>
    <w:rsid w:val="00CD6444"/>
    <w:rsid w:val="00CE28E1"/>
    <w:rsid w:val="00CE56E9"/>
    <w:rsid w:val="00D20A27"/>
    <w:rsid w:val="00D24C5A"/>
    <w:rsid w:val="00D259E3"/>
    <w:rsid w:val="00D32AD2"/>
    <w:rsid w:val="00D37580"/>
    <w:rsid w:val="00D41905"/>
    <w:rsid w:val="00D47232"/>
    <w:rsid w:val="00D5055B"/>
    <w:rsid w:val="00D6274F"/>
    <w:rsid w:val="00D65CF1"/>
    <w:rsid w:val="00D71DAD"/>
    <w:rsid w:val="00D74B72"/>
    <w:rsid w:val="00D84594"/>
    <w:rsid w:val="00D928FF"/>
    <w:rsid w:val="00DA3777"/>
    <w:rsid w:val="00DA5603"/>
    <w:rsid w:val="00DA618F"/>
    <w:rsid w:val="00DA7A68"/>
    <w:rsid w:val="00DB4EFF"/>
    <w:rsid w:val="00DB743C"/>
    <w:rsid w:val="00DC7086"/>
    <w:rsid w:val="00DD0DF1"/>
    <w:rsid w:val="00DD1F83"/>
    <w:rsid w:val="00DD7C25"/>
    <w:rsid w:val="00DE12B9"/>
    <w:rsid w:val="00DE1943"/>
    <w:rsid w:val="00DE272E"/>
    <w:rsid w:val="00DE2D7E"/>
    <w:rsid w:val="00DE7E9F"/>
    <w:rsid w:val="00DF085E"/>
    <w:rsid w:val="00DF248B"/>
    <w:rsid w:val="00DF2BE5"/>
    <w:rsid w:val="00E050FB"/>
    <w:rsid w:val="00E06B77"/>
    <w:rsid w:val="00E115F1"/>
    <w:rsid w:val="00E121CB"/>
    <w:rsid w:val="00E25AA6"/>
    <w:rsid w:val="00E51828"/>
    <w:rsid w:val="00E542A5"/>
    <w:rsid w:val="00E548D0"/>
    <w:rsid w:val="00E576C9"/>
    <w:rsid w:val="00E60AA0"/>
    <w:rsid w:val="00E61A63"/>
    <w:rsid w:val="00E767FC"/>
    <w:rsid w:val="00E87340"/>
    <w:rsid w:val="00E97DFD"/>
    <w:rsid w:val="00EB698F"/>
    <w:rsid w:val="00EC1790"/>
    <w:rsid w:val="00EC55B6"/>
    <w:rsid w:val="00EE02E4"/>
    <w:rsid w:val="00EE3232"/>
    <w:rsid w:val="00EE543F"/>
    <w:rsid w:val="00EF5ECE"/>
    <w:rsid w:val="00F0483B"/>
    <w:rsid w:val="00F06FFC"/>
    <w:rsid w:val="00F10317"/>
    <w:rsid w:val="00F2147F"/>
    <w:rsid w:val="00F30A6E"/>
    <w:rsid w:val="00F34B9C"/>
    <w:rsid w:val="00F3604B"/>
    <w:rsid w:val="00F37428"/>
    <w:rsid w:val="00F377A2"/>
    <w:rsid w:val="00F441BB"/>
    <w:rsid w:val="00F508E3"/>
    <w:rsid w:val="00F659C5"/>
    <w:rsid w:val="00F75D08"/>
    <w:rsid w:val="00F81F17"/>
    <w:rsid w:val="00F9376C"/>
    <w:rsid w:val="00FA1AEB"/>
    <w:rsid w:val="00FA4D77"/>
    <w:rsid w:val="00FB2E4D"/>
    <w:rsid w:val="00FB7A24"/>
    <w:rsid w:val="00FC5803"/>
    <w:rsid w:val="00FC60F2"/>
    <w:rsid w:val="00FD283D"/>
    <w:rsid w:val="00FE07E4"/>
    <w:rsid w:val="00FE16D7"/>
    <w:rsid w:val="00FF1DAF"/>
    <w:rsid w:val="00FF1FB8"/>
    <w:rsid w:val="00FF2472"/>
    <w:rsid w:val="00FF33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4C4D"/>
  <w15:docId w15:val="{7858975E-72B4-47CB-B89B-BD3CF1DB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FF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7D7B8B"/>
    <w:pPr>
      <w:keepNext/>
      <w:overflowPunct/>
      <w:autoSpaceDE/>
      <w:autoSpaceDN/>
      <w:adjustRightInd/>
      <w:ind w:right="-283"/>
      <w:jc w:val="center"/>
      <w:textAlignment w:val="auto"/>
      <w:outlineLvl w:val="0"/>
    </w:pPr>
    <w:rPr>
      <w:b/>
      <w:sz w:val="28"/>
      <w:u w:val="single"/>
    </w:rPr>
  </w:style>
  <w:style w:type="paragraph" w:styleId="Balk3">
    <w:name w:val="heading 3"/>
    <w:basedOn w:val="Normal"/>
    <w:next w:val="Normal"/>
    <w:link w:val="Balk3Char"/>
    <w:uiPriority w:val="9"/>
    <w:semiHidden/>
    <w:unhideWhenUsed/>
    <w:qFormat/>
    <w:rsid w:val="00812278"/>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5B4FF7"/>
    <w:pPr>
      <w:jc w:val="both"/>
    </w:pPr>
  </w:style>
  <w:style w:type="paragraph" w:styleId="GvdeMetni3">
    <w:name w:val="Body Text 3"/>
    <w:basedOn w:val="Normal"/>
    <w:link w:val="GvdeMetni3Char"/>
    <w:rsid w:val="005B4FF7"/>
    <w:pPr>
      <w:ind w:right="-288"/>
    </w:pPr>
    <w:rPr>
      <w:sz w:val="22"/>
    </w:rPr>
  </w:style>
  <w:style w:type="character" w:customStyle="1" w:styleId="GvdeMetni3Char">
    <w:name w:val="Gövde Metni 3 Char"/>
    <w:basedOn w:val="VarsaylanParagrafYazTipi"/>
    <w:link w:val="GvdeMetni3"/>
    <w:rsid w:val="005B4FF7"/>
    <w:rPr>
      <w:rFonts w:ascii="Times New Roman" w:eastAsia="Times New Roman" w:hAnsi="Times New Roman" w:cs="Times New Roman"/>
      <w:szCs w:val="20"/>
      <w:lang w:eastAsia="tr-TR"/>
    </w:rPr>
  </w:style>
  <w:style w:type="paragraph" w:styleId="bekMetni">
    <w:name w:val="Block Text"/>
    <w:basedOn w:val="Normal"/>
    <w:rsid w:val="005B4FF7"/>
    <w:pPr>
      <w:ind w:left="405" w:right="-288"/>
      <w:jc w:val="center"/>
    </w:pPr>
    <w:rPr>
      <w:b/>
      <w:sz w:val="22"/>
    </w:rPr>
  </w:style>
  <w:style w:type="paragraph" w:styleId="ListeParagraf">
    <w:name w:val="List Paragraph"/>
    <w:basedOn w:val="Normal"/>
    <w:qFormat/>
    <w:rsid w:val="005B4FF7"/>
    <w:pPr>
      <w:ind w:left="720"/>
      <w:contextualSpacing/>
    </w:pPr>
  </w:style>
  <w:style w:type="paragraph" w:customStyle="1" w:styleId="Default">
    <w:name w:val="Default"/>
    <w:rsid w:val="00081177"/>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E542A5"/>
    <w:rPr>
      <w:b/>
      <w:bCs/>
    </w:rPr>
  </w:style>
  <w:style w:type="character" w:customStyle="1" w:styleId="Balk1Char">
    <w:name w:val="Başlık 1 Char"/>
    <w:basedOn w:val="VarsaylanParagrafYazTipi"/>
    <w:link w:val="Balk1"/>
    <w:rsid w:val="007D7B8B"/>
    <w:rPr>
      <w:rFonts w:ascii="Times New Roman" w:eastAsia="Times New Roman" w:hAnsi="Times New Roman" w:cs="Times New Roman"/>
      <w:b/>
      <w:sz w:val="28"/>
      <w:szCs w:val="20"/>
      <w:u w:val="single"/>
      <w:lang w:eastAsia="tr-TR"/>
    </w:rPr>
  </w:style>
  <w:style w:type="character" w:styleId="HafifVurgulama">
    <w:name w:val="Subtle Emphasis"/>
    <w:basedOn w:val="VarsaylanParagrafYazTipi"/>
    <w:uiPriority w:val="19"/>
    <w:qFormat/>
    <w:rsid w:val="00B4314A"/>
    <w:rPr>
      <w:i/>
      <w:iCs/>
      <w:color w:val="808080"/>
    </w:rPr>
  </w:style>
  <w:style w:type="character" w:customStyle="1" w:styleId="Balk3Char">
    <w:name w:val="Başlık 3 Char"/>
    <w:basedOn w:val="VarsaylanParagrafYazTipi"/>
    <w:link w:val="Balk3"/>
    <w:uiPriority w:val="9"/>
    <w:semiHidden/>
    <w:rsid w:val="00812278"/>
    <w:rPr>
      <w:rFonts w:asciiTheme="majorHAnsi" w:eastAsiaTheme="majorEastAsia" w:hAnsiTheme="majorHAnsi" w:cstheme="majorBidi"/>
      <w:b/>
      <w:bCs/>
      <w:color w:val="4F81BD" w:themeColor="accent1"/>
      <w:sz w:val="24"/>
      <w:szCs w:val="20"/>
      <w:lang w:eastAsia="tr-TR"/>
    </w:rPr>
  </w:style>
  <w:style w:type="paragraph" w:styleId="AralkYok">
    <w:name w:val="No Spacing"/>
    <w:uiPriority w:val="99"/>
    <w:qFormat/>
    <w:rsid w:val="004834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stBilgi">
    <w:name w:val="header"/>
    <w:basedOn w:val="Normal"/>
    <w:link w:val="stBilgiChar"/>
    <w:uiPriority w:val="99"/>
    <w:rsid w:val="002D2C07"/>
    <w:pPr>
      <w:tabs>
        <w:tab w:val="center" w:pos="4536"/>
        <w:tab w:val="right" w:pos="9072"/>
      </w:tabs>
      <w:overflowPunct/>
      <w:autoSpaceDE/>
      <w:autoSpaceDN/>
      <w:adjustRightInd/>
      <w:textAlignment w:val="auto"/>
    </w:pPr>
    <w:rPr>
      <w:szCs w:val="24"/>
    </w:rPr>
  </w:style>
  <w:style w:type="character" w:customStyle="1" w:styleId="stBilgiChar">
    <w:name w:val="Üst Bilgi Char"/>
    <w:basedOn w:val="VarsaylanParagrafYazTipi"/>
    <w:link w:val="stBilgi"/>
    <w:uiPriority w:val="99"/>
    <w:rsid w:val="002D2C07"/>
    <w:rPr>
      <w:rFonts w:ascii="Times New Roman" w:eastAsia="Times New Roman" w:hAnsi="Times New Roman" w:cs="Times New Roman"/>
      <w:sz w:val="24"/>
      <w:szCs w:val="24"/>
    </w:rPr>
  </w:style>
  <w:style w:type="character" w:styleId="Vurgu">
    <w:name w:val="Emphasis"/>
    <w:basedOn w:val="VarsaylanParagrafYazTipi"/>
    <w:uiPriority w:val="20"/>
    <w:qFormat/>
    <w:rsid w:val="008E2276"/>
    <w:rPr>
      <w:i/>
      <w:iCs/>
    </w:rPr>
  </w:style>
  <w:style w:type="table" w:styleId="TabloKlavuzu">
    <w:name w:val="Table Grid"/>
    <w:basedOn w:val="NormalTablo"/>
    <w:uiPriority w:val="59"/>
    <w:rsid w:val="00B42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AE4"/>
    <w:pPr>
      <w:overflowPunct/>
      <w:autoSpaceDE/>
      <w:autoSpaceDN/>
      <w:adjustRightInd/>
      <w:spacing w:before="100" w:beforeAutospacing="1" w:after="100" w:afterAutospacing="1"/>
      <w:textAlignment w:val="auto"/>
    </w:pPr>
    <w:rPr>
      <w:szCs w:val="24"/>
    </w:rPr>
  </w:style>
  <w:style w:type="paragraph" w:styleId="DzMetin">
    <w:name w:val="Plain Text"/>
    <w:basedOn w:val="Normal"/>
    <w:link w:val="DzMetinChar"/>
    <w:rsid w:val="00C70AE4"/>
    <w:pPr>
      <w:overflowPunct/>
      <w:autoSpaceDE/>
      <w:autoSpaceDN/>
      <w:adjustRightInd/>
      <w:spacing w:before="100" w:beforeAutospacing="1" w:after="100" w:afterAutospacing="1"/>
      <w:textAlignment w:val="auto"/>
    </w:pPr>
    <w:rPr>
      <w:szCs w:val="24"/>
    </w:rPr>
  </w:style>
  <w:style w:type="character" w:customStyle="1" w:styleId="DzMetinChar">
    <w:name w:val="Düz Metin Char"/>
    <w:basedOn w:val="VarsaylanParagrafYazTipi"/>
    <w:link w:val="DzMetin"/>
    <w:rsid w:val="00C70AE4"/>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A37E86"/>
    <w:pPr>
      <w:spacing w:after="120"/>
      <w:ind w:left="283"/>
    </w:pPr>
  </w:style>
  <w:style w:type="character" w:customStyle="1" w:styleId="GvdeMetniGirintisiChar">
    <w:name w:val="Gövde Metni Girintisi Char"/>
    <w:basedOn w:val="VarsaylanParagrafYazTipi"/>
    <w:link w:val="GvdeMetniGirintisi"/>
    <w:uiPriority w:val="99"/>
    <w:semiHidden/>
    <w:rsid w:val="00A37E86"/>
    <w:rPr>
      <w:rFonts w:ascii="Times New Roman" w:eastAsia="Times New Roman" w:hAnsi="Times New Roman" w:cs="Times New Roman"/>
      <w:sz w:val="24"/>
      <w:szCs w:val="20"/>
      <w:lang w:eastAsia="tr-TR"/>
    </w:rPr>
  </w:style>
  <w:style w:type="paragraph" w:styleId="Altyaz">
    <w:name w:val="Subtitle"/>
    <w:basedOn w:val="Normal"/>
    <w:link w:val="AltyazChar"/>
    <w:uiPriority w:val="99"/>
    <w:qFormat/>
    <w:rsid w:val="00F75D08"/>
    <w:pPr>
      <w:overflowPunct/>
      <w:autoSpaceDE/>
      <w:autoSpaceDN/>
      <w:adjustRightInd/>
      <w:textAlignment w:val="auto"/>
    </w:pPr>
    <w:rPr>
      <w:b/>
      <w:bCs/>
      <w:szCs w:val="24"/>
      <w:u w:val="single"/>
    </w:rPr>
  </w:style>
  <w:style w:type="character" w:customStyle="1" w:styleId="AltyazChar">
    <w:name w:val="Altyazı Char"/>
    <w:basedOn w:val="VarsaylanParagrafYazTipi"/>
    <w:link w:val="Altyaz"/>
    <w:uiPriority w:val="99"/>
    <w:rsid w:val="00F75D08"/>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uiPriority w:val="99"/>
    <w:semiHidden/>
    <w:unhideWhenUsed/>
    <w:rsid w:val="00C4589D"/>
    <w:pPr>
      <w:spacing w:after="120"/>
    </w:pPr>
  </w:style>
  <w:style w:type="character" w:customStyle="1" w:styleId="GvdeMetniChar">
    <w:name w:val="Gövde Metni Char"/>
    <w:basedOn w:val="VarsaylanParagrafYazTipi"/>
    <w:link w:val="GvdeMetni"/>
    <w:uiPriority w:val="99"/>
    <w:semiHidden/>
    <w:rsid w:val="00C4589D"/>
    <w:rPr>
      <w:rFonts w:ascii="Times New Roman" w:eastAsia="Times New Roman" w:hAnsi="Times New Roman" w:cs="Times New Roman"/>
      <w:sz w:val="24"/>
      <w:szCs w:val="20"/>
      <w:lang w:eastAsia="tr-TR"/>
    </w:rPr>
  </w:style>
  <w:style w:type="paragraph" w:customStyle="1" w:styleId="Balk41">
    <w:name w:val="Başlık 41"/>
    <w:basedOn w:val="Normal"/>
    <w:uiPriority w:val="1"/>
    <w:qFormat/>
    <w:rsid w:val="00C4589D"/>
    <w:pPr>
      <w:widowControl w:val="0"/>
      <w:overflowPunct/>
      <w:autoSpaceDE/>
      <w:autoSpaceDN/>
      <w:adjustRightInd/>
      <w:textAlignment w:val="auto"/>
      <w:outlineLvl w:val="4"/>
    </w:pPr>
    <w:rPr>
      <w:rFonts w:cstheme="minorBidi"/>
      <w:b/>
      <w:bCs/>
      <w:sz w:val="23"/>
      <w:szCs w:val="23"/>
      <w:lang w:val="en-US" w:eastAsia="en-US"/>
    </w:rPr>
  </w:style>
  <w:style w:type="paragraph" w:styleId="BalonMetni">
    <w:name w:val="Balloon Text"/>
    <w:basedOn w:val="Normal"/>
    <w:link w:val="BalonMetniChar"/>
    <w:uiPriority w:val="99"/>
    <w:semiHidden/>
    <w:unhideWhenUsed/>
    <w:rsid w:val="001739E0"/>
    <w:rPr>
      <w:rFonts w:ascii="Tahoma" w:hAnsi="Tahoma" w:cs="Tahoma"/>
      <w:sz w:val="16"/>
      <w:szCs w:val="16"/>
    </w:rPr>
  </w:style>
  <w:style w:type="character" w:customStyle="1" w:styleId="BalonMetniChar">
    <w:name w:val="Balon Metni Char"/>
    <w:basedOn w:val="VarsaylanParagrafYazTipi"/>
    <w:link w:val="BalonMetni"/>
    <w:uiPriority w:val="99"/>
    <w:semiHidden/>
    <w:rsid w:val="001739E0"/>
    <w:rPr>
      <w:rFonts w:ascii="Tahoma" w:eastAsia="Times New Roman" w:hAnsi="Tahoma" w:cs="Tahoma"/>
      <w:sz w:val="16"/>
      <w:szCs w:val="16"/>
      <w:lang w:eastAsia="tr-TR"/>
    </w:rPr>
  </w:style>
  <w:style w:type="character" w:styleId="GlBavuru">
    <w:name w:val="Intense Reference"/>
    <w:basedOn w:val="VarsaylanParagrafYazTipi"/>
    <w:uiPriority w:val="32"/>
    <w:qFormat/>
    <w:rsid w:val="003E314D"/>
    <w:rPr>
      <w:b/>
      <w:bCs/>
      <w:smallCaps/>
      <w:color w:val="4F81BD" w:themeColor="accent1"/>
      <w:spacing w:val="5"/>
    </w:rPr>
  </w:style>
  <w:style w:type="character" w:customStyle="1" w:styleId="d9fyld">
    <w:name w:val="d9fyld"/>
    <w:basedOn w:val="VarsaylanParagrafYazTipi"/>
    <w:rsid w:val="00E25AA6"/>
  </w:style>
  <w:style w:type="character" w:customStyle="1" w:styleId="hgkelc">
    <w:name w:val="hgkelc"/>
    <w:basedOn w:val="VarsaylanParagrafYazTipi"/>
    <w:rsid w:val="00E25AA6"/>
  </w:style>
  <w:style w:type="paragraph" w:customStyle="1" w:styleId="Normal1">
    <w:name w:val="Normal1"/>
    <w:qFormat/>
    <w:rsid w:val="00726710"/>
    <w:pPr>
      <w:suppressAutoHyphens/>
      <w:spacing w:after="0" w:line="100" w:lineRule="atLeast"/>
    </w:pPr>
    <w:rPr>
      <w:rFonts w:ascii="Times New Roman" w:eastAsia="Times New Roman" w:hAnsi="Times New Roman" w:cs="Times New Roman"/>
      <w:color w:val="00000A"/>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8972">
      <w:bodyDiv w:val="1"/>
      <w:marLeft w:val="0"/>
      <w:marRight w:val="0"/>
      <w:marTop w:val="0"/>
      <w:marBottom w:val="0"/>
      <w:divBdr>
        <w:top w:val="none" w:sz="0" w:space="0" w:color="auto"/>
        <w:left w:val="none" w:sz="0" w:space="0" w:color="auto"/>
        <w:bottom w:val="none" w:sz="0" w:space="0" w:color="auto"/>
        <w:right w:val="none" w:sz="0" w:space="0" w:color="auto"/>
      </w:divBdr>
    </w:div>
    <w:div w:id="86776819">
      <w:bodyDiv w:val="1"/>
      <w:marLeft w:val="0"/>
      <w:marRight w:val="0"/>
      <w:marTop w:val="0"/>
      <w:marBottom w:val="0"/>
      <w:divBdr>
        <w:top w:val="none" w:sz="0" w:space="0" w:color="auto"/>
        <w:left w:val="none" w:sz="0" w:space="0" w:color="auto"/>
        <w:bottom w:val="none" w:sz="0" w:space="0" w:color="auto"/>
        <w:right w:val="none" w:sz="0" w:space="0" w:color="auto"/>
      </w:divBdr>
    </w:div>
    <w:div w:id="134228842">
      <w:bodyDiv w:val="1"/>
      <w:marLeft w:val="0"/>
      <w:marRight w:val="0"/>
      <w:marTop w:val="0"/>
      <w:marBottom w:val="0"/>
      <w:divBdr>
        <w:top w:val="none" w:sz="0" w:space="0" w:color="auto"/>
        <w:left w:val="none" w:sz="0" w:space="0" w:color="auto"/>
        <w:bottom w:val="none" w:sz="0" w:space="0" w:color="auto"/>
        <w:right w:val="none" w:sz="0" w:space="0" w:color="auto"/>
      </w:divBdr>
    </w:div>
    <w:div w:id="274213480">
      <w:bodyDiv w:val="1"/>
      <w:marLeft w:val="0"/>
      <w:marRight w:val="0"/>
      <w:marTop w:val="0"/>
      <w:marBottom w:val="0"/>
      <w:divBdr>
        <w:top w:val="none" w:sz="0" w:space="0" w:color="auto"/>
        <w:left w:val="none" w:sz="0" w:space="0" w:color="auto"/>
        <w:bottom w:val="none" w:sz="0" w:space="0" w:color="auto"/>
        <w:right w:val="none" w:sz="0" w:space="0" w:color="auto"/>
      </w:divBdr>
    </w:div>
    <w:div w:id="338390125">
      <w:bodyDiv w:val="1"/>
      <w:marLeft w:val="0"/>
      <w:marRight w:val="0"/>
      <w:marTop w:val="0"/>
      <w:marBottom w:val="0"/>
      <w:divBdr>
        <w:top w:val="none" w:sz="0" w:space="0" w:color="auto"/>
        <w:left w:val="none" w:sz="0" w:space="0" w:color="auto"/>
        <w:bottom w:val="none" w:sz="0" w:space="0" w:color="auto"/>
        <w:right w:val="none" w:sz="0" w:space="0" w:color="auto"/>
      </w:divBdr>
    </w:div>
    <w:div w:id="468674065">
      <w:bodyDiv w:val="1"/>
      <w:marLeft w:val="0"/>
      <w:marRight w:val="0"/>
      <w:marTop w:val="0"/>
      <w:marBottom w:val="0"/>
      <w:divBdr>
        <w:top w:val="none" w:sz="0" w:space="0" w:color="auto"/>
        <w:left w:val="none" w:sz="0" w:space="0" w:color="auto"/>
        <w:bottom w:val="none" w:sz="0" w:space="0" w:color="auto"/>
        <w:right w:val="none" w:sz="0" w:space="0" w:color="auto"/>
      </w:divBdr>
    </w:div>
    <w:div w:id="510141958">
      <w:bodyDiv w:val="1"/>
      <w:marLeft w:val="0"/>
      <w:marRight w:val="0"/>
      <w:marTop w:val="0"/>
      <w:marBottom w:val="0"/>
      <w:divBdr>
        <w:top w:val="none" w:sz="0" w:space="0" w:color="auto"/>
        <w:left w:val="none" w:sz="0" w:space="0" w:color="auto"/>
        <w:bottom w:val="none" w:sz="0" w:space="0" w:color="auto"/>
        <w:right w:val="none" w:sz="0" w:space="0" w:color="auto"/>
      </w:divBdr>
    </w:div>
    <w:div w:id="568422317">
      <w:bodyDiv w:val="1"/>
      <w:marLeft w:val="0"/>
      <w:marRight w:val="0"/>
      <w:marTop w:val="0"/>
      <w:marBottom w:val="0"/>
      <w:divBdr>
        <w:top w:val="none" w:sz="0" w:space="0" w:color="auto"/>
        <w:left w:val="none" w:sz="0" w:space="0" w:color="auto"/>
        <w:bottom w:val="none" w:sz="0" w:space="0" w:color="auto"/>
        <w:right w:val="none" w:sz="0" w:space="0" w:color="auto"/>
      </w:divBdr>
    </w:div>
    <w:div w:id="783229287">
      <w:bodyDiv w:val="1"/>
      <w:marLeft w:val="0"/>
      <w:marRight w:val="0"/>
      <w:marTop w:val="0"/>
      <w:marBottom w:val="0"/>
      <w:divBdr>
        <w:top w:val="none" w:sz="0" w:space="0" w:color="auto"/>
        <w:left w:val="none" w:sz="0" w:space="0" w:color="auto"/>
        <w:bottom w:val="none" w:sz="0" w:space="0" w:color="auto"/>
        <w:right w:val="none" w:sz="0" w:space="0" w:color="auto"/>
      </w:divBdr>
    </w:div>
    <w:div w:id="787041708">
      <w:bodyDiv w:val="1"/>
      <w:marLeft w:val="0"/>
      <w:marRight w:val="0"/>
      <w:marTop w:val="0"/>
      <w:marBottom w:val="0"/>
      <w:divBdr>
        <w:top w:val="none" w:sz="0" w:space="0" w:color="auto"/>
        <w:left w:val="none" w:sz="0" w:space="0" w:color="auto"/>
        <w:bottom w:val="none" w:sz="0" w:space="0" w:color="auto"/>
        <w:right w:val="none" w:sz="0" w:space="0" w:color="auto"/>
      </w:divBdr>
    </w:div>
    <w:div w:id="790589398">
      <w:bodyDiv w:val="1"/>
      <w:marLeft w:val="0"/>
      <w:marRight w:val="0"/>
      <w:marTop w:val="0"/>
      <w:marBottom w:val="0"/>
      <w:divBdr>
        <w:top w:val="none" w:sz="0" w:space="0" w:color="auto"/>
        <w:left w:val="none" w:sz="0" w:space="0" w:color="auto"/>
        <w:bottom w:val="none" w:sz="0" w:space="0" w:color="auto"/>
        <w:right w:val="none" w:sz="0" w:space="0" w:color="auto"/>
      </w:divBdr>
    </w:div>
    <w:div w:id="1183975952">
      <w:bodyDiv w:val="1"/>
      <w:marLeft w:val="0"/>
      <w:marRight w:val="0"/>
      <w:marTop w:val="0"/>
      <w:marBottom w:val="0"/>
      <w:divBdr>
        <w:top w:val="none" w:sz="0" w:space="0" w:color="auto"/>
        <w:left w:val="none" w:sz="0" w:space="0" w:color="auto"/>
        <w:bottom w:val="none" w:sz="0" w:space="0" w:color="auto"/>
        <w:right w:val="none" w:sz="0" w:space="0" w:color="auto"/>
      </w:divBdr>
    </w:div>
    <w:div w:id="1801878932">
      <w:bodyDiv w:val="1"/>
      <w:marLeft w:val="0"/>
      <w:marRight w:val="0"/>
      <w:marTop w:val="0"/>
      <w:marBottom w:val="0"/>
      <w:divBdr>
        <w:top w:val="none" w:sz="0" w:space="0" w:color="auto"/>
        <w:left w:val="none" w:sz="0" w:space="0" w:color="auto"/>
        <w:bottom w:val="none" w:sz="0" w:space="0" w:color="auto"/>
        <w:right w:val="none" w:sz="0" w:space="0" w:color="auto"/>
      </w:divBdr>
    </w:div>
    <w:div w:id="1887327438">
      <w:bodyDiv w:val="1"/>
      <w:marLeft w:val="0"/>
      <w:marRight w:val="0"/>
      <w:marTop w:val="0"/>
      <w:marBottom w:val="0"/>
      <w:divBdr>
        <w:top w:val="none" w:sz="0" w:space="0" w:color="auto"/>
        <w:left w:val="none" w:sz="0" w:space="0" w:color="auto"/>
        <w:bottom w:val="none" w:sz="0" w:space="0" w:color="auto"/>
        <w:right w:val="none" w:sz="0" w:space="0" w:color="auto"/>
      </w:divBdr>
    </w:div>
    <w:div w:id="2039693779">
      <w:bodyDiv w:val="1"/>
      <w:marLeft w:val="0"/>
      <w:marRight w:val="0"/>
      <w:marTop w:val="0"/>
      <w:marBottom w:val="0"/>
      <w:divBdr>
        <w:top w:val="none" w:sz="0" w:space="0" w:color="auto"/>
        <w:left w:val="none" w:sz="0" w:space="0" w:color="auto"/>
        <w:bottom w:val="none" w:sz="0" w:space="0" w:color="auto"/>
        <w:right w:val="none" w:sz="0" w:space="0" w:color="auto"/>
      </w:divBdr>
    </w:div>
    <w:div w:id="2115783293">
      <w:bodyDiv w:val="1"/>
      <w:marLeft w:val="0"/>
      <w:marRight w:val="0"/>
      <w:marTop w:val="0"/>
      <w:marBottom w:val="0"/>
      <w:divBdr>
        <w:top w:val="none" w:sz="0" w:space="0" w:color="auto"/>
        <w:left w:val="none" w:sz="0" w:space="0" w:color="auto"/>
        <w:bottom w:val="none" w:sz="0" w:space="0" w:color="auto"/>
        <w:right w:val="none" w:sz="0" w:space="0" w:color="auto"/>
      </w:divBdr>
    </w:div>
    <w:div w:id="2120945673">
      <w:bodyDiv w:val="1"/>
      <w:marLeft w:val="0"/>
      <w:marRight w:val="0"/>
      <w:marTop w:val="0"/>
      <w:marBottom w:val="0"/>
      <w:divBdr>
        <w:top w:val="none" w:sz="0" w:space="0" w:color="auto"/>
        <w:left w:val="none" w:sz="0" w:space="0" w:color="auto"/>
        <w:bottom w:val="none" w:sz="0" w:space="0" w:color="auto"/>
        <w:right w:val="none" w:sz="0" w:space="0" w:color="auto"/>
      </w:divBdr>
    </w:div>
    <w:div w:id="212279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8ED53-602C-4095-9EC2-4D2814C3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7</Pages>
  <Words>2803</Words>
  <Characters>15982</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BELGELERİM</dc:creator>
  <cp:lastModifiedBy>User</cp:lastModifiedBy>
  <cp:revision>458</cp:revision>
  <cp:lastPrinted>2022-12-06T08:16:00Z</cp:lastPrinted>
  <dcterms:created xsi:type="dcterms:W3CDTF">2019-07-20T15:19:00Z</dcterms:created>
  <dcterms:modified xsi:type="dcterms:W3CDTF">2024-02-28T09:10:00Z</dcterms:modified>
</cp:coreProperties>
</file>